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936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6"/>
        <w:gridCol w:w="4536"/>
      </w:tblGrid>
      <w:tr w:rsidR="00962F92" w:rsidRPr="001A0B76" w14:paraId="1084552E" w14:textId="77777777" w:rsidTr="001A0B76">
        <w:tc>
          <w:tcPr>
            <w:tcW w:w="4826" w:type="dxa"/>
          </w:tcPr>
          <w:p w14:paraId="7CDBBC7D" w14:textId="172CAF9C" w:rsidR="00962F92" w:rsidRPr="00FA47B1" w:rsidRDefault="00071C2F" w:rsidP="00F840BC">
            <w:pPr>
              <w:pStyle w:val="Titel"/>
              <w:pBdr>
                <w:bottom w:val="none" w:sz="0" w:space="0" w:color="auto"/>
              </w:pBdr>
              <w:tabs>
                <w:tab w:val="center" w:pos="4536"/>
                <w:tab w:val="left" w:pos="7801"/>
              </w:tabs>
              <w:jc w:val="center"/>
              <w:rPr>
                <w:rFonts w:asciiTheme="minorHAnsi" w:hAnsiTheme="minorHAnsi" w:cstheme="minorHAnsi"/>
                <w:color w:val="auto"/>
                <w:sz w:val="72"/>
                <w:szCs w:val="72"/>
              </w:rPr>
            </w:pPr>
            <w:r w:rsidRPr="00071C2F">
              <w:rPr>
                <w:rFonts w:asciiTheme="minorHAnsi" w:hAnsiTheme="minorHAnsi" w:cstheme="minorHAnsi"/>
                <w:color w:val="auto"/>
                <w:sz w:val="72"/>
                <w:szCs w:val="72"/>
                <w:highlight w:val="yellow"/>
              </w:rPr>
              <w:t>Rahmen</w:t>
            </w:r>
            <w:r>
              <w:rPr>
                <w:rFonts w:asciiTheme="minorHAnsi" w:hAnsiTheme="minorHAnsi" w:cstheme="minorHAnsi"/>
                <w:color w:val="auto"/>
                <w:sz w:val="72"/>
                <w:szCs w:val="72"/>
              </w:rPr>
              <w:t>v</w:t>
            </w:r>
            <w:r w:rsidR="00962F92" w:rsidRPr="00FA47B1">
              <w:rPr>
                <w:rFonts w:asciiTheme="minorHAnsi" w:hAnsiTheme="minorHAnsi" w:cstheme="minorHAnsi"/>
                <w:color w:val="auto"/>
                <w:sz w:val="72"/>
                <w:szCs w:val="72"/>
              </w:rPr>
              <w:t>ertrag</w:t>
            </w:r>
          </w:p>
          <w:p w14:paraId="5AB7F33A" w14:textId="77777777" w:rsidR="00DA16DA" w:rsidRDefault="00DA16DA" w:rsidP="00F840BC">
            <w:pPr>
              <w:pStyle w:val="EinfAbs"/>
              <w:tabs>
                <w:tab w:val="left" w:pos="227"/>
                <w:tab w:val="left" w:pos="2835"/>
                <w:tab w:val="left" w:pos="5160"/>
                <w:tab w:val="right" w:pos="9800"/>
              </w:tabs>
              <w:spacing w:after="60" w:line="360" w:lineRule="auto"/>
              <w:jc w:val="center"/>
              <w:rPr>
                <w:ins w:id="0" w:author="Catrin Braun" w:date="2024-07-22T11:13:00Z" w16du:dateUtc="2024-07-22T09:13:00Z"/>
                <w:rFonts w:asciiTheme="minorHAnsi" w:hAnsiTheme="minorHAnsi" w:cstheme="minorHAnsi"/>
                <w:sz w:val="22"/>
                <w:szCs w:val="22"/>
              </w:rPr>
            </w:pPr>
          </w:p>
          <w:p w14:paraId="78044EA0" w14:textId="77777777" w:rsidR="00DA16DA" w:rsidRDefault="00DA16DA" w:rsidP="00F840BC">
            <w:pPr>
              <w:pStyle w:val="EinfAbs"/>
              <w:tabs>
                <w:tab w:val="left" w:pos="227"/>
                <w:tab w:val="left" w:pos="2835"/>
                <w:tab w:val="left" w:pos="5160"/>
                <w:tab w:val="right" w:pos="9800"/>
              </w:tabs>
              <w:spacing w:after="60" w:line="360" w:lineRule="auto"/>
              <w:jc w:val="center"/>
              <w:rPr>
                <w:ins w:id="1" w:author="Catrin Braun" w:date="2024-07-22T11:13:00Z" w16du:dateUtc="2024-07-22T09:13:00Z"/>
                <w:rFonts w:asciiTheme="minorHAnsi" w:hAnsiTheme="minorHAnsi" w:cstheme="minorHAnsi"/>
                <w:sz w:val="22"/>
                <w:szCs w:val="22"/>
              </w:rPr>
            </w:pPr>
          </w:p>
          <w:p w14:paraId="14DB0D3C" w14:textId="2CE8BF6C" w:rsidR="00962F92" w:rsidRPr="00D86744" w:rsidRDefault="00962F92"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 xml:space="preserve">Zwischen </w:t>
            </w:r>
            <w:r w:rsidRPr="00D86744">
              <w:rPr>
                <w:rFonts w:asciiTheme="minorHAnsi" w:hAnsiTheme="minorHAnsi" w:cstheme="minorHAnsi"/>
                <w:sz w:val="22"/>
                <w:szCs w:val="22"/>
              </w:rPr>
              <w:br/>
            </w:r>
          </w:p>
          <w:p w14:paraId="32977A29" w14:textId="77777777" w:rsidR="00962F92" w:rsidRPr="00D86744" w:rsidRDefault="00962F92" w:rsidP="00F840BC">
            <w:pPr>
              <w:pStyle w:val="EinfAbs"/>
              <w:tabs>
                <w:tab w:val="left" w:pos="227"/>
                <w:tab w:val="left" w:pos="349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rPr>
              <w:t>Deutsches Rotes Kreuz e.V.</w:t>
            </w:r>
          </w:p>
          <w:p w14:paraId="783635AE"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vertreten durch den Vorstand,</w:t>
            </w:r>
          </w:p>
          <w:p w14:paraId="52B65CA8"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dieser vertreten d.d. Vorsitzenden (Generalsekretär) Christian Reuter</w:t>
            </w:r>
            <w:r w:rsidRPr="00D86744">
              <w:rPr>
                <w:rFonts w:asciiTheme="minorHAnsi" w:hAnsiTheme="minorHAnsi" w:cstheme="minorHAnsi"/>
                <w:sz w:val="22"/>
                <w:szCs w:val="22"/>
              </w:rPr>
              <w:br/>
            </w:r>
            <w:proofErr w:type="spellStart"/>
            <w:r w:rsidRPr="00D86744">
              <w:rPr>
                <w:rFonts w:asciiTheme="minorHAnsi" w:hAnsiTheme="minorHAnsi" w:cstheme="minorHAnsi"/>
                <w:sz w:val="22"/>
                <w:szCs w:val="22"/>
              </w:rPr>
              <w:t>Carstennstraße</w:t>
            </w:r>
            <w:proofErr w:type="spellEnd"/>
            <w:r w:rsidRPr="00D86744">
              <w:rPr>
                <w:rFonts w:asciiTheme="minorHAnsi" w:hAnsiTheme="minorHAnsi" w:cstheme="minorHAnsi"/>
                <w:sz w:val="22"/>
                <w:szCs w:val="22"/>
              </w:rPr>
              <w:t xml:space="preserve"> 58</w:t>
            </w:r>
            <w:r w:rsidRPr="00D86744">
              <w:rPr>
                <w:rFonts w:asciiTheme="minorHAnsi" w:hAnsiTheme="minorHAnsi" w:cstheme="minorHAnsi"/>
                <w:sz w:val="22"/>
                <w:szCs w:val="22"/>
              </w:rPr>
              <w:br/>
              <w:t>12205 Berlin</w:t>
            </w:r>
            <w:r w:rsidRPr="00D86744">
              <w:rPr>
                <w:rFonts w:asciiTheme="minorHAnsi" w:hAnsiTheme="minorHAnsi" w:cstheme="minorHAnsi"/>
                <w:sz w:val="22"/>
                <w:szCs w:val="22"/>
              </w:rPr>
              <w:br/>
            </w:r>
            <w:r w:rsidRPr="00D86744">
              <w:rPr>
                <w:rFonts w:asciiTheme="minorHAnsi" w:hAnsiTheme="minorHAnsi" w:cstheme="minorHAnsi"/>
                <w:sz w:val="22"/>
                <w:szCs w:val="22"/>
              </w:rPr>
              <w:br/>
              <w:t xml:space="preserve">(im Folgenden </w:t>
            </w:r>
            <w:r w:rsidRPr="00D86744">
              <w:rPr>
                <w:rFonts w:asciiTheme="minorHAnsi" w:hAnsiTheme="minorHAnsi" w:cstheme="minorHAnsi"/>
                <w:b/>
                <w:bCs/>
                <w:sz w:val="22"/>
                <w:szCs w:val="22"/>
              </w:rPr>
              <w:t>„Auftraggeber“</w:t>
            </w:r>
            <w:r w:rsidRPr="00D86744">
              <w:rPr>
                <w:rFonts w:asciiTheme="minorHAnsi" w:hAnsiTheme="minorHAnsi" w:cstheme="minorHAnsi"/>
                <w:sz w:val="22"/>
                <w:szCs w:val="22"/>
              </w:rPr>
              <w:t>)</w:t>
            </w:r>
          </w:p>
          <w:p w14:paraId="390D6A08" w14:textId="77777777" w:rsidR="00962F92" w:rsidRPr="00D86744" w:rsidRDefault="00962F92"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52A975F1" w14:textId="77777777" w:rsidR="00962F92" w:rsidRPr="00D86744" w:rsidRDefault="00962F92"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r w:rsidRPr="00D86744">
              <w:rPr>
                <w:rFonts w:asciiTheme="minorHAnsi" w:hAnsiTheme="minorHAnsi" w:cstheme="minorHAnsi"/>
                <w:sz w:val="22"/>
                <w:szCs w:val="22"/>
              </w:rPr>
              <w:t>und</w:t>
            </w:r>
          </w:p>
          <w:p w14:paraId="4A1E91DD" w14:textId="77777777" w:rsidR="00962F92" w:rsidRPr="00D86744" w:rsidRDefault="00962F92"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11CEBA08"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bookmarkStart w:id="2" w:name="Text5"/>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bookmarkEnd w:id="2"/>
          </w:p>
          <w:p w14:paraId="42C38A37"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sz w:val="22"/>
                <w:szCs w:val="22"/>
              </w:rPr>
              <w:t xml:space="preserve">vertreten durch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629A3A7E"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highlight w:val="yellow"/>
              </w:rPr>
              <w:t>…</w:t>
            </w:r>
            <w:r w:rsidRPr="00D86744">
              <w:rPr>
                <w:rFonts w:asciiTheme="minorHAnsi" w:hAnsiTheme="minorHAnsi" w:cstheme="minorHAnsi"/>
                <w:sz w:val="22"/>
                <w:szCs w:val="22"/>
                <w:highlight w:val="yellow"/>
              </w:rPr>
              <w:br/>
              <w:t xml:space="preserve">… </w:t>
            </w:r>
            <w:r w:rsidRPr="00D86744">
              <w:rPr>
                <w:rFonts w:asciiTheme="minorHAnsi" w:hAnsiTheme="minorHAnsi" w:cstheme="minorHAnsi"/>
                <w:sz w:val="22"/>
                <w:szCs w:val="22"/>
                <w:highlight w:val="yellow"/>
              </w:rPr>
              <w:br/>
              <w:t>…</w:t>
            </w:r>
            <w:r w:rsidRPr="00D86744">
              <w:rPr>
                <w:rFonts w:asciiTheme="minorHAnsi" w:hAnsiTheme="minorHAnsi" w:cstheme="minorHAnsi"/>
                <w:sz w:val="22"/>
                <w:szCs w:val="22"/>
              </w:rPr>
              <w:br/>
            </w:r>
            <w:r w:rsidRPr="00D86744">
              <w:rPr>
                <w:rFonts w:asciiTheme="minorHAnsi" w:hAnsiTheme="minorHAnsi" w:cstheme="minorHAnsi"/>
                <w:sz w:val="22"/>
                <w:szCs w:val="22"/>
              </w:rPr>
              <w:br/>
              <w:t>(im Folgenden „</w:t>
            </w:r>
            <w:r w:rsidRPr="00D86744">
              <w:rPr>
                <w:rFonts w:asciiTheme="minorHAnsi" w:hAnsiTheme="minorHAnsi" w:cstheme="minorHAnsi"/>
                <w:b/>
                <w:sz w:val="22"/>
                <w:szCs w:val="22"/>
              </w:rPr>
              <w:t>Auftragnehmer</w:t>
            </w:r>
            <w:r w:rsidRPr="00D86744">
              <w:rPr>
                <w:rStyle w:val="Funotenzeichen"/>
                <w:rFonts w:asciiTheme="minorHAnsi" w:hAnsiTheme="minorHAnsi" w:cstheme="minorHAnsi"/>
                <w:b/>
              </w:rPr>
              <w:footnoteReference w:id="2"/>
            </w:r>
            <w:r w:rsidRPr="00D86744">
              <w:rPr>
                <w:rFonts w:asciiTheme="minorHAnsi" w:hAnsiTheme="minorHAnsi" w:cstheme="minorHAnsi"/>
                <w:sz w:val="22"/>
                <w:szCs w:val="22"/>
              </w:rPr>
              <w:t>“)</w:t>
            </w:r>
          </w:p>
          <w:p w14:paraId="51C2DDCC"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r w:rsidRPr="00D86744">
              <w:rPr>
                <w:rFonts w:asciiTheme="minorHAnsi" w:hAnsiTheme="minorHAnsi" w:cstheme="minorHAnsi"/>
                <w:sz w:val="22"/>
                <w:szCs w:val="22"/>
              </w:rPr>
              <w:t>- Auftraggeber und Auftragnehmer im Folgenden „</w:t>
            </w:r>
            <w:r w:rsidRPr="00D86744">
              <w:rPr>
                <w:rFonts w:asciiTheme="minorHAnsi" w:hAnsiTheme="minorHAnsi" w:cstheme="minorHAnsi"/>
                <w:b/>
                <w:bCs/>
                <w:sz w:val="22"/>
                <w:szCs w:val="22"/>
              </w:rPr>
              <w:t>die Parteien</w:t>
            </w:r>
            <w:r w:rsidRPr="00D86744">
              <w:rPr>
                <w:rFonts w:asciiTheme="minorHAnsi" w:hAnsiTheme="minorHAnsi" w:cstheme="minorHAnsi"/>
                <w:sz w:val="22"/>
                <w:szCs w:val="22"/>
              </w:rPr>
              <w:t>“ genannt -</w:t>
            </w:r>
          </w:p>
          <w:p w14:paraId="3BC3B5C6"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rPr>
            </w:pPr>
          </w:p>
          <w:p w14:paraId="5E213E86" w14:textId="77777777" w:rsidR="00962F92" w:rsidRPr="00D86744" w:rsidRDefault="00962F92" w:rsidP="00F840BC">
            <w:pPr>
              <w:spacing w:after="60"/>
              <w:jc w:val="center"/>
              <w:rPr>
                <w:rFonts w:cstheme="minorHAnsi"/>
              </w:rPr>
            </w:pPr>
            <w:r w:rsidRPr="00D86744">
              <w:rPr>
                <w:rFonts w:cstheme="minorHAnsi"/>
              </w:rPr>
              <w:t xml:space="preserve">wird folgender </w:t>
            </w:r>
            <w:r w:rsidRPr="00D86744">
              <w:rPr>
                <w:rFonts w:cstheme="minorHAnsi"/>
                <w:b/>
                <w:bCs/>
                <w:caps/>
              </w:rPr>
              <w:t>Vertrag</w:t>
            </w:r>
            <w:r w:rsidRPr="00D86744">
              <w:rPr>
                <w:rFonts w:cstheme="minorHAnsi"/>
              </w:rPr>
              <w:t xml:space="preserve"> geschlossen:</w:t>
            </w:r>
          </w:p>
          <w:p w14:paraId="3C689377" w14:textId="77777777" w:rsidR="00962F92" w:rsidRDefault="00962F92" w:rsidP="00F840BC">
            <w:pPr>
              <w:autoSpaceDE w:val="0"/>
              <w:autoSpaceDN w:val="0"/>
              <w:adjustRightInd w:val="0"/>
              <w:rPr>
                <w:rFonts w:cstheme="minorHAnsi"/>
              </w:rPr>
            </w:pPr>
          </w:p>
          <w:p w14:paraId="6DF18123" w14:textId="77777777" w:rsidR="00DA16DA" w:rsidRPr="00D86744" w:rsidRDefault="00DA16DA" w:rsidP="00F840BC">
            <w:pPr>
              <w:autoSpaceDE w:val="0"/>
              <w:autoSpaceDN w:val="0"/>
              <w:adjustRightInd w:val="0"/>
              <w:rPr>
                <w:rFonts w:cstheme="minorHAnsi"/>
              </w:rPr>
            </w:pPr>
          </w:p>
          <w:p w14:paraId="51B20F25" w14:textId="77777777" w:rsidR="00962F92" w:rsidRPr="00D86744" w:rsidRDefault="00962F92" w:rsidP="00F840BC">
            <w:pPr>
              <w:pageBreakBefore/>
              <w:autoSpaceDE w:val="0"/>
              <w:autoSpaceDN w:val="0"/>
              <w:adjustRightInd w:val="0"/>
              <w:spacing w:line="276" w:lineRule="auto"/>
              <w:rPr>
                <w:rFonts w:cstheme="minorHAnsi"/>
                <w:b/>
              </w:rPr>
            </w:pPr>
            <w:r w:rsidRPr="00D86744">
              <w:rPr>
                <w:rFonts w:cstheme="minorHAnsi"/>
                <w:b/>
              </w:rPr>
              <w:t>Präambel:</w:t>
            </w:r>
          </w:p>
          <w:p w14:paraId="36FBCDF1" w14:textId="77777777" w:rsidR="00962F92" w:rsidRPr="00D86744" w:rsidRDefault="00962F92" w:rsidP="00F840BC">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D86744">
              <w:rPr>
                <w:rStyle w:val="normaltextrun"/>
                <w:rFonts w:asciiTheme="minorHAnsi" w:hAnsiTheme="minorHAnsi" w:cstheme="minorHAnsi"/>
                <w:sz w:val="22"/>
                <w:szCs w:val="22"/>
              </w:rPr>
              <w:t>Der Deutsches Rotes Kreuz e.V. (DRK e.V.) ist die Nationale Gesellschaft des Roten Kreuzes auf dem Gebiet der Bundesrepublik Deutschland. Als solche ist es Teil der Internationalen Rotkreuz- und Rothalbmondbewegung, die Opfern von Konflikten und Katastrophen sowie anderen hilfsbedürftigen Menschen in gesundheitlichen oder sozialen Notlagen umfassend Hilfe leistet, allein nach dem Maß der Not. Das DRK bekennt sich als nationale Rotkreuzgesellschaft zu den sieben Rotkreuzgrundsätzen: Menschlichkeit, Unparteilichkeit, Neutralität, Unabhängigkeit, Freiwilligkeit, Einheit und Universalität. Es gehört als gemeinnützige humanitäre Organisation zu den Spitzenverbänden der Freien Wohlfahrtspflege in Deutschland.</w:t>
            </w:r>
            <w:r w:rsidRPr="00D86744">
              <w:rPr>
                <w:rStyle w:val="eop"/>
                <w:rFonts w:asciiTheme="minorHAnsi" w:hAnsiTheme="minorHAnsi" w:cstheme="minorHAnsi"/>
                <w:sz w:val="22"/>
                <w:szCs w:val="22"/>
              </w:rPr>
              <w:t> </w:t>
            </w:r>
          </w:p>
          <w:p w14:paraId="0645791A" w14:textId="77777777" w:rsidR="00962F92" w:rsidRPr="00D86744" w:rsidRDefault="00962F92" w:rsidP="00F840BC">
            <w:pPr>
              <w:pStyle w:val="paragraph"/>
              <w:spacing w:before="0" w:beforeAutospacing="0" w:after="0" w:afterAutospacing="0" w:line="276" w:lineRule="auto"/>
              <w:jc w:val="both"/>
              <w:textAlignment w:val="baseline"/>
              <w:rPr>
                <w:rStyle w:val="normaltextrun"/>
                <w:rFonts w:asciiTheme="minorHAnsi" w:hAnsiTheme="minorHAnsi" w:cstheme="minorHAnsi"/>
                <w:sz w:val="22"/>
                <w:szCs w:val="22"/>
                <w:highlight w:val="yellow"/>
              </w:rPr>
            </w:pPr>
          </w:p>
          <w:p w14:paraId="277B57F3" w14:textId="043C206D" w:rsidR="00962F92" w:rsidRPr="00506D0F" w:rsidRDefault="005C0CB9" w:rsidP="00962F92">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1C58D3">
              <w:rPr>
                <w:rFonts w:asciiTheme="minorHAnsi" w:hAnsiTheme="minorHAnsi" w:cstheme="minorHAnsi"/>
                <w:sz w:val="22"/>
                <w:szCs w:val="22"/>
              </w:rPr>
              <w:t>Die Dienstleistung „</w:t>
            </w:r>
            <w:r w:rsidR="009F2106" w:rsidRPr="001C58D3">
              <w:rPr>
                <w:rFonts w:asciiTheme="minorHAnsi" w:hAnsiTheme="minorHAnsi" w:cstheme="minorHAnsi"/>
                <w:sz w:val="22"/>
                <w:szCs w:val="22"/>
              </w:rPr>
              <w:t>Fachliche Beratung auf Expertenniveau und</w:t>
            </w:r>
            <w:r w:rsidR="009F2106" w:rsidRPr="00506D0F">
              <w:rPr>
                <w:rFonts w:asciiTheme="minorHAnsi" w:hAnsiTheme="minorHAnsi" w:cstheme="minorHAnsi"/>
                <w:sz w:val="22"/>
                <w:szCs w:val="22"/>
              </w:rPr>
              <w:t xml:space="preserve"> Entwicklung von Wissensprodukten zu vorausschauender humanitärer Hilfe (AA</w:t>
            </w:r>
            <w:r w:rsidR="00274016" w:rsidRPr="00506D0F">
              <w:rPr>
                <w:rFonts w:asciiTheme="minorHAnsi" w:hAnsiTheme="minorHAnsi" w:cstheme="minorHAnsi"/>
                <w:sz w:val="22"/>
                <w:szCs w:val="22"/>
              </w:rPr>
              <w:t>), besonders in den Bereichen frühzeitige Vorsorgemaßnahmen</w:t>
            </w:r>
            <w:r w:rsidR="00F51086" w:rsidRPr="00506D0F">
              <w:rPr>
                <w:rFonts w:asciiTheme="minorHAnsi" w:hAnsiTheme="minorHAnsi" w:cstheme="minorHAnsi"/>
                <w:sz w:val="22"/>
                <w:szCs w:val="22"/>
              </w:rPr>
              <w:t>, Monitoring &amp; Evaluierung sowie Forschung, ist Teil eines mehrjährigen</w:t>
            </w:r>
            <w:r w:rsidR="00FD2B3D" w:rsidRPr="00506D0F">
              <w:rPr>
                <w:rFonts w:asciiTheme="minorHAnsi" w:hAnsiTheme="minorHAnsi" w:cstheme="minorHAnsi"/>
                <w:sz w:val="22"/>
                <w:szCs w:val="22"/>
              </w:rPr>
              <w:t xml:space="preserve"> globalen</w:t>
            </w:r>
            <w:r w:rsidR="00F51086" w:rsidRPr="00506D0F">
              <w:rPr>
                <w:rFonts w:asciiTheme="minorHAnsi" w:hAnsiTheme="minorHAnsi" w:cstheme="minorHAnsi"/>
                <w:sz w:val="22"/>
                <w:szCs w:val="22"/>
              </w:rPr>
              <w:t xml:space="preserve"> Projekts</w:t>
            </w:r>
            <w:r w:rsidR="0063598E" w:rsidRPr="00506D0F">
              <w:rPr>
                <w:rFonts w:asciiTheme="minorHAnsi" w:hAnsiTheme="minorHAnsi" w:cstheme="minorHAnsi"/>
                <w:sz w:val="22"/>
                <w:szCs w:val="22"/>
              </w:rPr>
              <w:t xml:space="preserve"> </w:t>
            </w:r>
            <w:r w:rsidR="00FD2B3D" w:rsidRPr="00506D0F">
              <w:rPr>
                <w:rFonts w:asciiTheme="minorHAnsi" w:hAnsiTheme="minorHAnsi" w:cstheme="minorHAnsi"/>
                <w:sz w:val="22"/>
                <w:szCs w:val="22"/>
              </w:rPr>
              <w:t>für fachliche und Politikberatung</w:t>
            </w:r>
            <w:r w:rsidR="00AC58AD" w:rsidRPr="00506D0F">
              <w:rPr>
                <w:rFonts w:asciiTheme="minorHAnsi" w:hAnsiTheme="minorHAnsi" w:cstheme="minorHAnsi"/>
                <w:sz w:val="22"/>
                <w:szCs w:val="22"/>
              </w:rPr>
              <w:t xml:space="preserve">, das von der </w:t>
            </w:r>
            <w:r w:rsidR="00276737" w:rsidRPr="00506D0F">
              <w:rPr>
                <w:rFonts w:asciiTheme="minorHAnsi" w:hAnsiTheme="minorHAnsi" w:cstheme="minorHAnsi"/>
                <w:sz w:val="22"/>
                <w:szCs w:val="22"/>
              </w:rPr>
              <w:t xml:space="preserve">deutschen </w:t>
            </w:r>
            <w:r w:rsidR="00AC58AD" w:rsidRPr="00506D0F">
              <w:rPr>
                <w:rFonts w:asciiTheme="minorHAnsi" w:hAnsiTheme="minorHAnsi" w:cstheme="minorHAnsi"/>
                <w:sz w:val="22"/>
                <w:szCs w:val="22"/>
              </w:rPr>
              <w:t xml:space="preserve">Bundesregierung finanziert wird. </w:t>
            </w:r>
          </w:p>
          <w:p w14:paraId="676E6876" w14:textId="77777777" w:rsidR="00962F92" w:rsidRPr="00D86744" w:rsidRDefault="00962F92" w:rsidP="00F840BC">
            <w:pPr>
              <w:pStyle w:val="paragraph"/>
              <w:spacing w:before="0" w:beforeAutospacing="0" w:after="0" w:afterAutospacing="0" w:line="276" w:lineRule="auto"/>
              <w:jc w:val="both"/>
              <w:textAlignment w:val="baseline"/>
              <w:rPr>
                <w:rFonts w:asciiTheme="minorHAnsi" w:hAnsiTheme="minorHAnsi" w:cstheme="minorHAnsi"/>
              </w:rPr>
            </w:pPr>
          </w:p>
        </w:tc>
        <w:tc>
          <w:tcPr>
            <w:tcW w:w="4536" w:type="dxa"/>
          </w:tcPr>
          <w:p w14:paraId="488E3174" w14:textId="77777777" w:rsidR="00071C2F" w:rsidRPr="00D075C9" w:rsidRDefault="00071C2F" w:rsidP="00F840BC">
            <w:pPr>
              <w:pStyle w:val="Titel"/>
              <w:pBdr>
                <w:bottom w:val="none" w:sz="0" w:space="0" w:color="auto"/>
              </w:pBdr>
              <w:tabs>
                <w:tab w:val="center" w:pos="4536"/>
                <w:tab w:val="left" w:pos="7801"/>
              </w:tabs>
              <w:jc w:val="center"/>
              <w:rPr>
                <w:rFonts w:asciiTheme="minorHAnsi" w:hAnsiTheme="minorHAnsi" w:cstheme="minorHAnsi"/>
                <w:color w:val="auto"/>
                <w:sz w:val="72"/>
                <w:szCs w:val="72"/>
                <w:lang w:val="en-US"/>
              </w:rPr>
            </w:pPr>
            <w:r w:rsidRPr="00D075C9">
              <w:rPr>
                <w:rFonts w:asciiTheme="minorHAnsi" w:hAnsiTheme="minorHAnsi" w:cstheme="minorHAnsi"/>
                <w:color w:val="auto"/>
                <w:sz w:val="72"/>
                <w:szCs w:val="72"/>
                <w:highlight w:val="yellow"/>
                <w:lang w:val="en-US"/>
              </w:rPr>
              <w:t>Framework</w:t>
            </w:r>
          </w:p>
          <w:p w14:paraId="11AA622B" w14:textId="21BF723C" w:rsidR="00962F92" w:rsidRPr="00D075C9" w:rsidRDefault="00962F92" w:rsidP="00F840BC">
            <w:pPr>
              <w:pStyle w:val="Titel"/>
              <w:pBdr>
                <w:bottom w:val="none" w:sz="0" w:space="0" w:color="auto"/>
              </w:pBdr>
              <w:tabs>
                <w:tab w:val="center" w:pos="4536"/>
                <w:tab w:val="left" w:pos="7801"/>
              </w:tabs>
              <w:jc w:val="center"/>
              <w:rPr>
                <w:rFonts w:asciiTheme="minorHAnsi" w:hAnsiTheme="minorHAnsi" w:cstheme="minorHAnsi"/>
                <w:color w:val="auto"/>
                <w:sz w:val="72"/>
                <w:szCs w:val="72"/>
                <w:lang w:val="en-US"/>
              </w:rPr>
            </w:pPr>
            <w:r w:rsidRPr="00D075C9">
              <w:rPr>
                <w:rFonts w:asciiTheme="minorHAnsi" w:hAnsiTheme="minorHAnsi" w:cstheme="minorHAnsi"/>
                <w:color w:val="auto"/>
                <w:sz w:val="72"/>
                <w:szCs w:val="72"/>
                <w:lang w:val="en-US"/>
              </w:rPr>
              <w:t>Contract</w:t>
            </w:r>
          </w:p>
          <w:p w14:paraId="5084C34B" w14:textId="77777777" w:rsidR="00962F92" w:rsidRPr="00D075C9" w:rsidRDefault="00962F92"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r w:rsidRPr="00D075C9">
              <w:rPr>
                <w:rFonts w:asciiTheme="minorHAnsi" w:hAnsiTheme="minorHAnsi" w:cstheme="minorHAnsi"/>
                <w:sz w:val="22"/>
                <w:szCs w:val="22"/>
                <w:lang w:val="en-US"/>
              </w:rPr>
              <w:t xml:space="preserve">between </w:t>
            </w:r>
            <w:r w:rsidRPr="00D075C9">
              <w:rPr>
                <w:rFonts w:asciiTheme="minorHAnsi" w:hAnsiTheme="minorHAnsi" w:cstheme="minorHAnsi"/>
                <w:sz w:val="22"/>
                <w:szCs w:val="22"/>
                <w:lang w:val="en-US"/>
              </w:rPr>
              <w:br/>
            </w:r>
          </w:p>
          <w:p w14:paraId="1044EC84" w14:textId="77777777" w:rsidR="00962F92" w:rsidRPr="00D075C9" w:rsidRDefault="00962F92" w:rsidP="00F840BC">
            <w:pPr>
              <w:pStyle w:val="EinfAbs"/>
              <w:tabs>
                <w:tab w:val="left" w:pos="227"/>
                <w:tab w:val="left" w:pos="3490"/>
              </w:tabs>
              <w:spacing w:after="60" w:line="240" w:lineRule="auto"/>
              <w:jc w:val="center"/>
              <w:rPr>
                <w:rFonts w:asciiTheme="minorHAnsi" w:hAnsiTheme="minorHAnsi" w:cstheme="minorHAnsi"/>
                <w:b/>
                <w:sz w:val="22"/>
                <w:szCs w:val="22"/>
                <w:lang w:val="en-US"/>
              </w:rPr>
            </w:pPr>
            <w:proofErr w:type="spellStart"/>
            <w:r w:rsidRPr="00D075C9">
              <w:rPr>
                <w:rFonts w:asciiTheme="minorHAnsi" w:hAnsiTheme="minorHAnsi" w:cstheme="minorHAnsi"/>
                <w:b/>
                <w:sz w:val="22"/>
                <w:szCs w:val="22"/>
                <w:lang w:val="en-US"/>
              </w:rPr>
              <w:t>Deutsches</w:t>
            </w:r>
            <w:proofErr w:type="spellEnd"/>
            <w:r w:rsidRPr="00D075C9">
              <w:rPr>
                <w:rFonts w:asciiTheme="minorHAnsi" w:hAnsiTheme="minorHAnsi" w:cstheme="minorHAnsi"/>
                <w:b/>
                <w:sz w:val="22"/>
                <w:szCs w:val="22"/>
                <w:lang w:val="en-US"/>
              </w:rPr>
              <w:t xml:space="preserve"> Rotes Kreuz </w:t>
            </w:r>
            <w:proofErr w:type="spellStart"/>
            <w:r w:rsidRPr="00D075C9">
              <w:rPr>
                <w:rFonts w:asciiTheme="minorHAnsi" w:hAnsiTheme="minorHAnsi" w:cstheme="minorHAnsi"/>
                <w:b/>
                <w:sz w:val="22"/>
                <w:szCs w:val="22"/>
                <w:lang w:val="en-US"/>
              </w:rPr>
              <w:t>e.V.</w:t>
            </w:r>
            <w:proofErr w:type="spellEnd"/>
          </w:p>
          <w:p w14:paraId="3F323661"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Executive Board,</w:t>
            </w:r>
          </w:p>
          <w:p w14:paraId="045D0A73"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lang w:val="en-US"/>
              </w:rPr>
              <w:t>represented by the Chairman (Secretary General) Christian Reuter</w:t>
            </w:r>
            <w:r w:rsidRPr="00D86744">
              <w:rPr>
                <w:rFonts w:asciiTheme="minorHAnsi" w:hAnsiTheme="minorHAnsi" w:cstheme="minorHAnsi"/>
                <w:sz w:val="22"/>
                <w:szCs w:val="22"/>
                <w:lang w:val="en-US"/>
              </w:rPr>
              <w:br/>
            </w:r>
            <w:proofErr w:type="spellStart"/>
            <w:r w:rsidRPr="00D86744">
              <w:rPr>
                <w:rFonts w:asciiTheme="minorHAnsi" w:hAnsiTheme="minorHAnsi" w:cstheme="minorHAnsi"/>
                <w:sz w:val="22"/>
                <w:szCs w:val="22"/>
                <w:lang w:val="en-US"/>
              </w:rPr>
              <w:t>Carstennstraße</w:t>
            </w:r>
            <w:proofErr w:type="spellEnd"/>
            <w:r w:rsidRPr="00D86744">
              <w:rPr>
                <w:rFonts w:asciiTheme="minorHAnsi" w:hAnsiTheme="minorHAnsi" w:cstheme="minorHAnsi"/>
                <w:sz w:val="22"/>
                <w:szCs w:val="22"/>
                <w:lang w:val="en-US"/>
              </w:rPr>
              <w:t xml:space="preserve"> 58</w:t>
            </w:r>
            <w:r w:rsidRPr="00D86744">
              <w:rPr>
                <w:rFonts w:asciiTheme="minorHAnsi" w:hAnsiTheme="minorHAnsi" w:cstheme="minorHAnsi"/>
                <w:sz w:val="22"/>
                <w:szCs w:val="22"/>
                <w:lang w:val="en-US"/>
              </w:rPr>
              <w:br/>
              <w:t>12205 Berlin</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t xml:space="preserve">(hereinafter referred to as </w:t>
            </w:r>
            <w:r w:rsidRPr="00D86744">
              <w:rPr>
                <w:rFonts w:asciiTheme="minorHAnsi" w:hAnsiTheme="minorHAnsi" w:cstheme="minorHAnsi"/>
                <w:b/>
                <w:bCs/>
                <w:sz w:val="22"/>
                <w:szCs w:val="22"/>
                <w:lang w:val="en-US"/>
              </w:rPr>
              <w:t>„Client“</w:t>
            </w:r>
            <w:r w:rsidRPr="00D86744">
              <w:rPr>
                <w:rFonts w:asciiTheme="minorHAnsi" w:hAnsiTheme="minorHAnsi" w:cstheme="minorHAnsi"/>
                <w:sz w:val="22"/>
                <w:szCs w:val="22"/>
                <w:lang w:val="en-US"/>
              </w:rPr>
              <w:t>)</w:t>
            </w:r>
          </w:p>
          <w:p w14:paraId="00667DC7" w14:textId="77777777" w:rsidR="00962F92" w:rsidRPr="00D86744" w:rsidRDefault="00962F92"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lang w:val="en-US"/>
              </w:rPr>
            </w:pPr>
          </w:p>
          <w:p w14:paraId="76F3DDE8" w14:textId="3EA1B45E" w:rsidR="00962F92" w:rsidRPr="00D86744" w:rsidRDefault="006A2E16"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ins w:id="3" w:author="Catrin Braun" w:date="2024-07-22T13:33:00Z" w16du:dateUtc="2024-07-22T11:33:00Z">
              <w:r>
                <w:rPr>
                  <w:rFonts w:asciiTheme="minorHAnsi" w:hAnsiTheme="minorHAnsi" w:cstheme="minorHAnsi"/>
                  <w:sz w:val="22"/>
                  <w:szCs w:val="22"/>
                </w:rPr>
                <w:t>a</w:t>
              </w:r>
            </w:ins>
            <w:r w:rsidR="00962F92" w:rsidRPr="00D86744">
              <w:rPr>
                <w:rFonts w:asciiTheme="minorHAnsi" w:hAnsiTheme="minorHAnsi" w:cstheme="minorHAnsi"/>
                <w:sz w:val="22"/>
                <w:szCs w:val="22"/>
              </w:rPr>
              <w:t>nd</w:t>
            </w:r>
          </w:p>
          <w:p w14:paraId="04950A58" w14:textId="77777777" w:rsidR="00962F92" w:rsidRPr="00D86744" w:rsidRDefault="00962F92" w:rsidP="00F840BC">
            <w:pPr>
              <w:pStyle w:val="EinfAbs"/>
              <w:tabs>
                <w:tab w:val="left" w:pos="227"/>
                <w:tab w:val="left" w:pos="2835"/>
                <w:tab w:val="left" w:pos="5160"/>
                <w:tab w:val="right" w:pos="9800"/>
              </w:tabs>
              <w:spacing w:after="60" w:line="360" w:lineRule="auto"/>
              <w:jc w:val="center"/>
              <w:rPr>
                <w:rFonts w:asciiTheme="minorHAnsi" w:hAnsiTheme="minorHAnsi" w:cstheme="minorHAnsi"/>
                <w:sz w:val="22"/>
                <w:szCs w:val="22"/>
              </w:rPr>
            </w:pPr>
          </w:p>
          <w:p w14:paraId="64BA739C"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rPr>
            </w:pP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5FF216DD"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b/>
                <w:bCs/>
                <w:sz w:val="22"/>
                <w:szCs w:val="22"/>
                <w:lang w:val="en-US"/>
              </w:rPr>
            </w:pPr>
            <w:r w:rsidRPr="00D86744">
              <w:rPr>
                <w:rFonts w:asciiTheme="minorHAnsi" w:hAnsiTheme="minorHAnsi" w:cstheme="minorHAnsi"/>
                <w:sz w:val="22"/>
                <w:szCs w:val="22"/>
                <w:lang w:val="en-US"/>
              </w:rPr>
              <w:t xml:space="preserve">represented by </w:t>
            </w:r>
            <w:r w:rsidRPr="00D86744">
              <w:rPr>
                <w:rFonts w:asciiTheme="minorHAnsi" w:hAnsiTheme="minorHAnsi" w:cstheme="minorHAnsi"/>
                <w:b/>
                <w:bCs/>
                <w:sz w:val="22"/>
                <w:szCs w:val="22"/>
                <w:highlight w:val="yellow"/>
              </w:rPr>
              <w:fldChar w:fldCharType="begin">
                <w:ffData>
                  <w:name w:val="Text5"/>
                  <w:enabled/>
                  <w:calcOnExit w:val="0"/>
                  <w:textInput/>
                </w:ffData>
              </w:fldChar>
            </w:r>
            <w:r w:rsidRPr="00D86744">
              <w:rPr>
                <w:rFonts w:asciiTheme="minorHAnsi" w:hAnsiTheme="minorHAnsi" w:cstheme="minorHAnsi"/>
                <w:b/>
                <w:bCs/>
                <w:sz w:val="22"/>
                <w:szCs w:val="22"/>
                <w:highlight w:val="yellow"/>
                <w:lang w:val="en-US"/>
              </w:rPr>
              <w:instrText xml:space="preserve"> FORMTEXT </w:instrText>
            </w:r>
            <w:r w:rsidRPr="00D86744">
              <w:rPr>
                <w:rFonts w:asciiTheme="minorHAnsi" w:hAnsiTheme="minorHAnsi" w:cstheme="minorHAnsi"/>
                <w:b/>
                <w:bCs/>
                <w:sz w:val="22"/>
                <w:szCs w:val="22"/>
                <w:highlight w:val="yellow"/>
              </w:rPr>
            </w:r>
            <w:r w:rsidRPr="00D86744">
              <w:rPr>
                <w:rFonts w:asciiTheme="minorHAnsi" w:hAnsiTheme="minorHAnsi" w:cstheme="minorHAnsi"/>
                <w:b/>
                <w:bCs/>
                <w:sz w:val="22"/>
                <w:szCs w:val="22"/>
                <w:highlight w:val="yellow"/>
              </w:rPr>
              <w:fldChar w:fldCharType="separate"/>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noProof/>
                <w:sz w:val="22"/>
                <w:szCs w:val="22"/>
                <w:highlight w:val="yellow"/>
              </w:rPr>
              <w:t> </w:t>
            </w:r>
            <w:r w:rsidRPr="00D86744">
              <w:rPr>
                <w:rFonts w:asciiTheme="minorHAnsi" w:hAnsiTheme="minorHAnsi" w:cstheme="minorHAnsi"/>
                <w:b/>
                <w:bCs/>
                <w:sz w:val="22"/>
                <w:szCs w:val="22"/>
                <w:highlight w:val="yellow"/>
              </w:rPr>
              <w:fldChar w:fldCharType="end"/>
            </w:r>
          </w:p>
          <w:p w14:paraId="65640B67"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r w:rsidRPr="00D86744">
              <w:rPr>
                <w:rFonts w:asciiTheme="minorHAnsi" w:hAnsiTheme="minorHAnsi" w:cstheme="minorHAnsi"/>
                <w:sz w:val="22"/>
                <w:szCs w:val="22"/>
                <w:highlight w:val="yellow"/>
                <w:lang w:val="en-US"/>
              </w:rPr>
              <w:t>…</w:t>
            </w:r>
            <w:r w:rsidRPr="00D86744">
              <w:rPr>
                <w:rFonts w:asciiTheme="minorHAnsi" w:hAnsiTheme="minorHAnsi" w:cstheme="minorHAnsi"/>
                <w:sz w:val="22"/>
                <w:szCs w:val="22"/>
                <w:highlight w:val="yellow"/>
                <w:lang w:val="en-US"/>
              </w:rPr>
              <w:br/>
              <w:t xml:space="preserve">… </w:t>
            </w:r>
            <w:r w:rsidRPr="00D86744">
              <w:rPr>
                <w:rFonts w:asciiTheme="minorHAnsi" w:hAnsiTheme="minorHAnsi" w:cstheme="minorHAnsi"/>
                <w:sz w:val="22"/>
                <w:szCs w:val="22"/>
                <w:highlight w:val="yellow"/>
                <w:lang w:val="en-US"/>
              </w:rPr>
              <w:br/>
              <w:t>…</w:t>
            </w:r>
            <w:r w:rsidRPr="00D86744">
              <w:rPr>
                <w:rFonts w:asciiTheme="minorHAnsi" w:hAnsiTheme="minorHAnsi" w:cstheme="minorHAnsi"/>
                <w:sz w:val="22"/>
                <w:szCs w:val="22"/>
                <w:lang w:val="en-US"/>
              </w:rPr>
              <w:br/>
            </w:r>
            <w:r w:rsidRPr="00D86744">
              <w:rPr>
                <w:rFonts w:asciiTheme="minorHAnsi" w:hAnsiTheme="minorHAnsi" w:cstheme="minorHAnsi"/>
                <w:sz w:val="22"/>
                <w:szCs w:val="22"/>
                <w:lang w:val="en-US"/>
              </w:rPr>
              <w:br/>
              <w:t>(hereinafter referred to as „</w:t>
            </w:r>
            <w:r w:rsidRPr="00D86744">
              <w:rPr>
                <w:rFonts w:asciiTheme="minorHAnsi" w:hAnsiTheme="minorHAnsi" w:cstheme="minorHAnsi"/>
                <w:b/>
                <w:sz w:val="22"/>
                <w:szCs w:val="22"/>
                <w:lang w:val="en-US"/>
              </w:rPr>
              <w:t>Consultant</w:t>
            </w:r>
            <w:r w:rsidRPr="00D86744">
              <w:rPr>
                <w:rStyle w:val="Funotenzeichen"/>
                <w:rFonts w:asciiTheme="minorHAnsi" w:hAnsiTheme="minorHAnsi" w:cstheme="minorHAnsi"/>
                <w:b/>
              </w:rPr>
              <w:footnoteReference w:id="3"/>
            </w:r>
            <w:r w:rsidRPr="00D86744">
              <w:rPr>
                <w:rFonts w:asciiTheme="minorHAnsi" w:hAnsiTheme="minorHAnsi" w:cstheme="minorHAnsi"/>
                <w:sz w:val="22"/>
                <w:szCs w:val="22"/>
                <w:lang w:val="en-US"/>
              </w:rPr>
              <w:t>“)</w:t>
            </w:r>
          </w:p>
          <w:p w14:paraId="4A165691" w14:textId="77777777" w:rsidR="00962F92" w:rsidRPr="00D86744" w:rsidRDefault="00962F92" w:rsidP="00F840BC">
            <w:pPr>
              <w:jc w:val="center"/>
              <w:rPr>
                <w:rFonts w:cstheme="minorHAnsi"/>
                <w:lang w:val="en-US"/>
              </w:rPr>
            </w:pPr>
            <w:r w:rsidRPr="00D86744">
              <w:rPr>
                <w:rFonts w:cstheme="minorHAnsi"/>
                <w:lang w:val="en-US"/>
              </w:rPr>
              <w:t xml:space="preserve">-  </w:t>
            </w:r>
            <w:r w:rsidRPr="00D86744">
              <w:rPr>
                <w:rFonts w:cstheme="minorHAnsi"/>
                <w:color w:val="000000" w:themeColor="text1"/>
                <w:lang w:val="en-US"/>
              </w:rPr>
              <w:t>Client and Consultant hereinafter</w:t>
            </w:r>
            <w:r w:rsidRPr="00D86744">
              <w:rPr>
                <w:rFonts w:cstheme="minorHAnsi"/>
                <w:lang w:val="en-US"/>
              </w:rPr>
              <w:br/>
            </w:r>
            <w:r w:rsidRPr="00D86744">
              <w:rPr>
                <w:rFonts w:cstheme="minorHAnsi"/>
                <w:color w:val="000000" w:themeColor="text1"/>
                <w:lang w:val="en-US"/>
              </w:rPr>
              <w:t xml:space="preserve"> also referred to as the “</w:t>
            </w:r>
            <w:r w:rsidRPr="00D86744">
              <w:rPr>
                <w:rFonts w:cstheme="minorHAnsi"/>
                <w:b/>
                <w:color w:val="000000" w:themeColor="text1"/>
                <w:lang w:val="en-US"/>
              </w:rPr>
              <w:t>Contracting Parties</w:t>
            </w:r>
            <w:r w:rsidRPr="00D86744">
              <w:rPr>
                <w:rFonts w:cstheme="minorHAnsi"/>
                <w:color w:val="000000" w:themeColor="text1"/>
                <w:lang w:val="en-US"/>
              </w:rPr>
              <w:t>”-</w:t>
            </w:r>
          </w:p>
          <w:p w14:paraId="5603E4F2" w14:textId="77777777" w:rsidR="00962F92" w:rsidRPr="00D86744" w:rsidRDefault="00962F92" w:rsidP="00F840BC">
            <w:pPr>
              <w:pStyle w:val="EinfAbs"/>
              <w:tabs>
                <w:tab w:val="left" w:pos="227"/>
                <w:tab w:val="left" w:pos="2835"/>
                <w:tab w:val="left" w:pos="5160"/>
                <w:tab w:val="right" w:pos="9800"/>
              </w:tabs>
              <w:spacing w:after="60" w:line="240" w:lineRule="auto"/>
              <w:jc w:val="center"/>
              <w:rPr>
                <w:rFonts w:asciiTheme="minorHAnsi" w:hAnsiTheme="minorHAnsi" w:cstheme="minorHAnsi"/>
                <w:sz w:val="22"/>
                <w:szCs w:val="22"/>
                <w:lang w:val="en-US"/>
              </w:rPr>
            </w:pPr>
          </w:p>
          <w:p w14:paraId="6E7303CF" w14:textId="77777777" w:rsidR="00962F92" w:rsidRPr="00D86744" w:rsidRDefault="00962F92" w:rsidP="00F840BC">
            <w:pPr>
              <w:spacing w:after="60"/>
              <w:jc w:val="center"/>
              <w:rPr>
                <w:rFonts w:cstheme="minorHAnsi"/>
                <w:lang w:val="en-US"/>
              </w:rPr>
            </w:pPr>
            <w:r w:rsidRPr="00D86744">
              <w:rPr>
                <w:rFonts w:cstheme="minorHAnsi"/>
                <w:lang w:val="en-US"/>
              </w:rPr>
              <w:t xml:space="preserve">the following </w:t>
            </w:r>
            <w:r w:rsidRPr="00D86744">
              <w:rPr>
                <w:rFonts w:cstheme="minorHAnsi"/>
                <w:b/>
                <w:lang w:val="en-US"/>
              </w:rPr>
              <w:t>contract</w:t>
            </w:r>
            <w:r w:rsidRPr="00D86744">
              <w:rPr>
                <w:rFonts w:cstheme="minorHAnsi"/>
                <w:lang w:val="en-US"/>
              </w:rPr>
              <w:t xml:space="preserve"> is concluded:</w:t>
            </w:r>
          </w:p>
          <w:p w14:paraId="4D660B9E" w14:textId="77777777" w:rsidR="00962F92" w:rsidRDefault="00962F92" w:rsidP="00F840BC">
            <w:pPr>
              <w:rPr>
                <w:rFonts w:cstheme="minorHAnsi"/>
                <w:lang w:val="en-US"/>
              </w:rPr>
            </w:pPr>
          </w:p>
          <w:p w14:paraId="5ED88A22" w14:textId="77777777" w:rsidR="00962F92" w:rsidRPr="00D86744" w:rsidRDefault="00962F92" w:rsidP="00F840BC">
            <w:pPr>
              <w:rPr>
                <w:rFonts w:cstheme="minorHAnsi"/>
                <w:lang w:val="en-US"/>
              </w:rPr>
            </w:pPr>
          </w:p>
          <w:p w14:paraId="34381D1C" w14:textId="77777777" w:rsidR="00962F92" w:rsidRPr="00D86744" w:rsidRDefault="00962F92" w:rsidP="00F840BC">
            <w:pPr>
              <w:jc w:val="both"/>
              <w:rPr>
                <w:rFonts w:cstheme="minorHAnsi"/>
                <w:b/>
                <w:lang w:val="en-US"/>
              </w:rPr>
            </w:pPr>
            <w:r w:rsidRPr="00D86744">
              <w:rPr>
                <w:rFonts w:cstheme="minorHAnsi"/>
                <w:b/>
                <w:lang w:val="en-US"/>
              </w:rPr>
              <w:t>Preamble:</w:t>
            </w:r>
          </w:p>
          <w:p w14:paraId="67C17E15" w14:textId="77777777" w:rsidR="00962F92" w:rsidRPr="00D86744" w:rsidRDefault="00962F92" w:rsidP="00F840BC">
            <w:pPr>
              <w:spacing w:line="271" w:lineRule="auto"/>
              <w:jc w:val="both"/>
              <w:rPr>
                <w:rStyle w:val="normaltextrun"/>
                <w:rFonts w:eastAsia="Times New Roman" w:cstheme="minorHAnsi"/>
                <w:lang w:val="en-US" w:eastAsia="de-DE"/>
              </w:rPr>
            </w:pPr>
            <w:r w:rsidRPr="00D86744">
              <w:rPr>
                <w:rStyle w:val="normaltextrun"/>
                <w:rFonts w:eastAsia="Times New Roman" w:cstheme="minorHAnsi"/>
                <w:lang w:val="en-US" w:eastAsia="de-DE"/>
              </w:rPr>
              <w:t xml:space="preserve">The German Red Cross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xml:space="preserve"> (DRK </w:t>
            </w:r>
            <w:proofErr w:type="spellStart"/>
            <w:r w:rsidRPr="00D86744">
              <w:rPr>
                <w:rStyle w:val="normaltextrun"/>
                <w:rFonts w:eastAsia="Times New Roman" w:cstheme="minorHAnsi"/>
                <w:lang w:val="en-US" w:eastAsia="de-DE"/>
              </w:rPr>
              <w:t>e.V.</w:t>
            </w:r>
            <w:proofErr w:type="spellEnd"/>
            <w:r w:rsidRPr="00D86744">
              <w:rPr>
                <w:rStyle w:val="normaltextrun"/>
                <w:rFonts w:eastAsia="Times New Roman" w:cstheme="minorHAnsi"/>
                <w:lang w:val="en-US" w:eastAsia="de-DE"/>
              </w:rPr>
              <w:t>) is the National Society of the Red Cross on the territory of the Federal Republic of Germany. As such, it is part of the International Red Cross and Red Crescent Movement, which provides comprehensive assistance to victims of conflicts and disasters as well as to other people in need of help in health or social emergencies, solely according to the degree of need. As a national Red Cross society, the DRK is committed to the seven Red Cross principles: Humanity, Impartiality, Neutrality, Independence, Voluntariness, Unity and Universality. As a non-profit humanitarian organization, it is one of the top associations of the German welfare organizations.</w:t>
            </w:r>
          </w:p>
          <w:p w14:paraId="468E5646" w14:textId="77777777" w:rsidR="00962F92" w:rsidRPr="00D86744" w:rsidRDefault="00962F92" w:rsidP="00F840BC">
            <w:pPr>
              <w:spacing w:line="271" w:lineRule="auto"/>
              <w:rPr>
                <w:rStyle w:val="eop"/>
                <w:rFonts w:cstheme="minorHAnsi"/>
                <w:lang w:val="en-US"/>
              </w:rPr>
            </w:pPr>
          </w:p>
          <w:p w14:paraId="58533C78" w14:textId="243A06EA" w:rsidR="00962F92" w:rsidRPr="00506D0F" w:rsidRDefault="00962F92" w:rsidP="00360568">
            <w:pPr>
              <w:spacing w:line="271" w:lineRule="auto"/>
              <w:jc w:val="both"/>
              <w:rPr>
                <w:rFonts w:eastAsia="Times New Roman" w:cstheme="minorHAnsi"/>
                <w:lang w:val="en-US" w:eastAsia="de-DE"/>
              </w:rPr>
            </w:pPr>
            <w:r w:rsidRPr="001C58D3">
              <w:rPr>
                <w:rStyle w:val="eop"/>
                <w:rFonts w:cstheme="minorHAnsi"/>
                <w:lang w:val="en-US"/>
              </w:rPr>
              <w:t xml:space="preserve">The </w:t>
            </w:r>
            <w:r w:rsidR="00360568" w:rsidRPr="001C58D3">
              <w:rPr>
                <w:rStyle w:val="eop"/>
                <w:rFonts w:cstheme="minorHAnsi"/>
                <w:lang w:val="en-US"/>
              </w:rPr>
              <w:t>consultancy</w:t>
            </w:r>
            <w:r w:rsidRPr="001C58D3">
              <w:rPr>
                <w:rStyle w:val="eop"/>
                <w:rFonts w:cstheme="minorHAnsi"/>
                <w:lang w:val="en-US"/>
              </w:rPr>
              <w:t xml:space="preserve"> </w:t>
            </w:r>
            <w:r w:rsidR="008709AB" w:rsidRPr="001C58D3">
              <w:rPr>
                <w:rStyle w:val="eop"/>
                <w:rFonts w:cstheme="minorHAnsi"/>
                <w:lang w:val="en-US"/>
              </w:rPr>
              <w:t xml:space="preserve">“Expert advisory services and </w:t>
            </w:r>
            <w:r w:rsidR="008709AB" w:rsidRPr="00845137">
              <w:rPr>
                <w:rStyle w:val="eop"/>
                <w:rFonts w:cstheme="minorHAnsi"/>
                <w:lang w:val="en-US"/>
              </w:rPr>
              <w:t>development</w:t>
            </w:r>
            <w:r w:rsidR="00815A3C" w:rsidRPr="00845137">
              <w:rPr>
                <w:rFonts w:eastAsia="Times New Roman" w:cstheme="minorHAnsi"/>
                <w:lang w:eastAsia="de-DE"/>
              </w:rPr>
              <w:fldChar w:fldCharType="begin">
                <w:ffData>
                  <w:name w:val=""/>
                  <w:enabled/>
                  <w:calcOnExit w:val="0"/>
                  <w:textInput/>
                </w:ffData>
              </w:fldChar>
            </w:r>
            <w:r w:rsidR="00815A3C" w:rsidRPr="00845137">
              <w:rPr>
                <w:rFonts w:eastAsia="Times New Roman" w:cstheme="minorHAnsi"/>
                <w:lang w:val="en-US" w:eastAsia="de-DE"/>
              </w:rPr>
              <w:instrText xml:space="preserve"> FORMTEXT </w:instrText>
            </w:r>
            <w:r w:rsidR="00815A3C" w:rsidRPr="00845137">
              <w:rPr>
                <w:rFonts w:eastAsia="Times New Roman" w:cstheme="minorHAnsi"/>
                <w:lang w:eastAsia="de-DE"/>
              </w:rPr>
            </w:r>
            <w:r w:rsidR="00815A3C" w:rsidRPr="00845137">
              <w:rPr>
                <w:rFonts w:eastAsia="Times New Roman" w:cstheme="minorHAnsi"/>
                <w:lang w:eastAsia="de-DE"/>
              </w:rPr>
              <w:fldChar w:fldCharType="separate"/>
            </w:r>
            <w:r w:rsidR="00815A3C" w:rsidRPr="00845137">
              <w:rPr>
                <w:rFonts w:eastAsia="Times New Roman" w:cstheme="minorHAnsi"/>
                <w:noProof/>
                <w:lang w:eastAsia="de-DE"/>
              </w:rPr>
              <w:t> </w:t>
            </w:r>
            <w:r w:rsidR="00815A3C" w:rsidRPr="00845137">
              <w:rPr>
                <w:rFonts w:eastAsia="Times New Roman" w:cstheme="minorHAnsi"/>
                <w:noProof/>
                <w:lang w:val="en-US" w:eastAsia="de-DE"/>
              </w:rPr>
              <w:t>of knowledge products on Anticipatory Action (</w:t>
            </w:r>
            <w:r w:rsidR="00CD3FDF" w:rsidRPr="00845137">
              <w:rPr>
                <w:rFonts w:eastAsia="Times New Roman" w:cstheme="minorHAnsi"/>
                <w:noProof/>
                <w:lang w:val="en-US" w:eastAsia="de-DE"/>
              </w:rPr>
              <w:t xml:space="preserve">AA; </w:t>
            </w:r>
            <w:r w:rsidR="00815A3C" w:rsidRPr="00845137">
              <w:rPr>
                <w:rFonts w:eastAsia="Times New Roman" w:cstheme="minorHAnsi"/>
                <w:noProof/>
                <w:lang w:val="en-US" w:eastAsia="de-DE"/>
              </w:rPr>
              <w:t>particularly in the areas of Early Action, Monitoring &amp; Evaluation and Research)</w:t>
            </w:r>
            <w:r w:rsidR="00815A3C" w:rsidRPr="00845137">
              <w:rPr>
                <w:rFonts w:eastAsia="Times New Roman" w:cstheme="minorHAnsi"/>
                <w:noProof/>
                <w:lang w:eastAsia="de-DE"/>
              </w:rPr>
              <w:t> </w:t>
            </w:r>
            <w:r w:rsidR="00815A3C" w:rsidRPr="00845137">
              <w:rPr>
                <w:rFonts w:eastAsia="Times New Roman" w:cstheme="minorHAnsi"/>
                <w:noProof/>
                <w:lang w:val="en-US" w:eastAsia="de-DE"/>
              </w:rPr>
              <w:t>is part of a</w:t>
            </w:r>
            <w:r w:rsidR="003E4F9D" w:rsidRPr="00845137">
              <w:rPr>
                <w:rFonts w:eastAsia="Times New Roman" w:cstheme="minorHAnsi"/>
                <w:noProof/>
                <w:lang w:val="en-US" w:eastAsia="de-DE"/>
              </w:rPr>
              <w:t xml:space="preserve"> multi-year global advisory and advocacy project funded by the German Government</w:t>
            </w:r>
            <w:r w:rsidR="00C4205F" w:rsidRPr="00845137">
              <w:rPr>
                <w:rFonts w:eastAsia="Times New Roman" w:cstheme="minorHAnsi"/>
                <w:noProof/>
                <w:lang w:val="en-US" w:eastAsia="de-DE"/>
              </w:rPr>
              <w:t>.</w:t>
            </w:r>
            <w:r w:rsidR="00815A3C" w:rsidRPr="00845137">
              <w:rPr>
                <w:rFonts w:eastAsia="Times New Roman" w:cstheme="minorHAnsi"/>
                <w:noProof/>
                <w:lang w:val="en-US" w:eastAsia="de-DE"/>
              </w:rPr>
              <w:t xml:space="preserve"> </w:t>
            </w:r>
            <w:r w:rsidR="00815A3C" w:rsidRPr="00845137">
              <w:rPr>
                <w:rFonts w:eastAsia="Times New Roman" w:cstheme="minorHAnsi"/>
                <w:noProof/>
                <w:lang w:eastAsia="de-DE"/>
              </w:rPr>
              <w:t> </w:t>
            </w:r>
            <w:r w:rsidR="00815A3C" w:rsidRPr="00845137">
              <w:rPr>
                <w:rFonts w:eastAsia="Times New Roman" w:cstheme="minorHAnsi"/>
                <w:noProof/>
                <w:lang w:eastAsia="de-DE"/>
              </w:rPr>
              <w:t> </w:t>
            </w:r>
            <w:r w:rsidR="00815A3C" w:rsidRPr="00845137">
              <w:rPr>
                <w:rFonts w:eastAsia="Times New Roman" w:cstheme="minorHAnsi"/>
                <w:lang w:eastAsia="de-DE"/>
              </w:rPr>
              <w:fldChar w:fldCharType="end"/>
            </w:r>
          </w:p>
          <w:p w14:paraId="5D90A12E" w14:textId="1842DC3E" w:rsidR="00A95F33" w:rsidRPr="00A95F33" w:rsidRDefault="00A95F33" w:rsidP="00F840BC">
            <w:pPr>
              <w:spacing w:line="271" w:lineRule="auto"/>
              <w:rPr>
                <w:rFonts w:cstheme="minorHAnsi"/>
                <w:lang w:val="en-US"/>
              </w:rPr>
            </w:pPr>
          </w:p>
        </w:tc>
      </w:tr>
      <w:tr w:rsidR="00962F92" w:rsidRPr="001A0B76" w14:paraId="15E950B6" w14:textId="77777777" w:rsidTr="001A0B76">
        <w:tc>
          <w:tcPr>
            <w:tcW w:w="4826" w:type="dxa"/>
          </w:tcPr>
          <w:p w14:paraId="3FC475AA" w14:textId="4F9CBBDE" w:rsidR="00962F92" w:rsidRPr="00D86744" w:rsidRDefault="00962F92" w:rsidP="00F867EF">
            <w:pPr>
              <w:pStyle w:val="Listenabsatz"/>
              <w:numPr>
                <w:ilvl w:val="0"/>
                <w:numId w:val="1"/>
              </w:numPr>
              <w:autoSpaceDE w:val="0"/>
              <w:autoSpaceDN w:val="0"/>
              <w:adjustRightInd w:val="0"/>
              <w:spacing w:line="276" w:lineRule="auto"/>
              <w:ind w:left="425" w:hanging="357"/>
              <w:jc w:val="center"/>
              <w:rPr>
                <w:rFonts w:cstheme="minorHAnsi"/>
                <w:b/>
                <w:bCs/>
              </w:rPr>
            </w:pPr>
            <w:r w:rsidRPr="00D86744">
              <w:rPr>
                <w:rFonts w:cstheme="minorHAnsi"/>
                <w:b/>
                <w:bCs/>
              </w:rPr>
              <w:t>Gegenstand und Bestandteile des Vertrags</w:t>
            </w:r>
          </w:p>
          <w:p w14:paraId="6EE2DE2F" w14:textId="7A909011" w:rsidR="00962F92" w:rsidRPr="00D86744" w:rsidRDefault="00962F92" w:rsidP="00DB484D">
            <w:pPr>
              <w:pStyle w:val="paragraph"/>
              <w:numPr>
                <w:ilvl w:val="0"/>
                <w:numId w:val="45"/>
              </w:numPr>
              <w:spacing w:before="0" w:beforeAutospacing="0" w:after="0" w:afterAutospacing="0" w:line="276" w:lineRule="auto"/>
              <w:ind w:left="326"/>
              <w:jc w:val="both"/>
              <w:textAlignment w:val="baseline"/>
              <w:rPr>
                <w:rStyle w:val="normaltextrun"/>
                <w:rFonts w:asciiTheme="minorHAnsi" w:hAnsiTheme="minorHAnsi" w:cstheme="minorHAnsi"/>
                <w:sz w:val="22"/>
                <w:szCs w:val="22"/>
              </w:rPr>
            </w:pPr>
            <w:r w:rsidRPr="00DB484D">
              <w:rPr>
                <w:rFonts w:asciiTheme="minorHAnsi" w:hAnsiTheme="minorHAnsi" w:cstheme="minorHAnsi"/>
                <w:sz w:val="22"/>
                <w:szCs w:val="22"/>
              </w:rPr>
              <w:t>Vertragsgegenstand ist</w:t>
            </w:r>
            <w:r w:rsidR="00C810DF" w:rsidRPr="00DB484D">
              <w:rPr>
                <w:rFonts w:asciiTheme="minorHAnsi" w:hAnsiTheme="minorHAnsi" w:cstheme="minorHAnsi"/>
                <w:sz w:val="22"/>
                <w:szCs w:val="22"/>
              </w:rPr>
              <w:t xml:space="preserve"> die fachliche Beratung und Unterstützung bei der Entwicklung verschiedener Wissensprodukte zu</w:t>
            </w:r>
            <w:r w:rsidR="00D00562" w:rsidRPr="00DB484D">
              <w:rPr>
                <w:rFonts w:asciiTheme="minorHAnsi" w:hAnsiTheme="minorHAnsi" w:cstheme="minorHAnsi"/>
                <w:sz w:val="22"/>
                <w:szCs w:val="22"/>
              </w:rPr>
              <w:t xml:space="preserve"> Maßnahmen der</w:t>
            </w:r>
            <w:r w:rsidR="00C810DF" w:rsidRPr="00DB484D">
              <w:rPr>
                <w:rFonts w:asciiTheme="minorHAnsi" w:hAnsiTheme="minorHAnsi" w:cstheme="minorHAnsi"/>
                <w:sz w:val="22"/>
                <w:szCs w:val="22"/>
              </w:rPr>
              <w:t xml:space="preserve"> </w:t>
            </w:r>
            <w:r w:rsidR="00D00562" w:rsidRPr="00DB484D">
              <w:rPr>
                <w:rFonts w:asciiTheme="minorHAnsi" w:hAnsiTheme="minorHAnsi" w:cstheme="minorHAnsi"/>
                <w:sz w:val="22"/>
                <w:szCs w:val="22"/>
              </w:rPr>
              <w:t xml:space="preserve">vorausschauenden humanitären Hilfe </w:t>
            </w:r>
            <w:r w:rsidR="00C810DF" w:rsidRPr="00DB484D">
              <w:rPr>
                <w:rFonts w:asciiTheme="minorHAnsi" w:hAnsiTheme="minorHAnsi" w:cstheme="minorHAnsi"/>
                <w:sz w:val="22"/>
                <w:szCs w:val="22"/>
              </w:rPr>
              <w:t xml:space="preserve">(AA) im Allgemeinen und zur vorhersagegestützten Finanzierung (FbF) im Besonderen, insbesondere in den Bereichen frühzeitiges Handeln, </w:t>
            </w:r>
            <w:r w:rsidR="000D62C8" w:rsidRPr="00DB484D">
              <w:rPr>
                <w:rFonts w:asciiTheme="minorHAnsi" w:hAnsiTheme="minorHAnsi" w:cstheme="minorHAnsi"/>
                <w:sz w:val="22"/>
                <w:szCs w:val="22"/>
              </w:rPr>
              <w:t>MEAL</w:t>
            </w:r>
            <w:r w:rsidR="00C810DF" w:rsidRPr="00DB484D">
              <w:rPr>
                <w:rFonts w:asciiTheme="minorHAnsi" w:hAnsiTheme="minorHAnsi" w:cstheme="minorHAnsi"/>
                <w:sz w:val="22"/>
                <w:szCs w:val="22"/>
              </w:rPr>
              <w:t xml:space="preserve"> und Forschung</w:t>
            </w:r>
            <w:r w:rsidRPr="00DB484D">
              <w:rPr>
                <w:rStyle w:val="normaltextrun"/>
                <w:rFonts w:asciiTheme="minorHAnsi" w:hAnsiTheme="minorHAnsi" w:cstheme="minorHAnsi"/>
                <w:sz w:val="22"/>
                <w:szCs w:val="22"/>
              </w:rPr>
              <w:t>. Die</w:t>
            </w:r>
            <w:r w:rsidRPr="00D86744">
              <w:rPr>
                <w:rStyle w:val="normaltextrun"/>
                <w:rFonts w:asciiTheme="minorHAnsi" w:hAnsiTheme="minorHAnsi" w:cstheme="minorHAnsi"/>
                <w:sz w:val="22"/>
                <w:szCs w:val="22"/>
              </w:rPr>
              <w:t xml:space="preserve"> Leistungen bilden eine sachliche, wirtschaftliche und rechtliche Einheit. </w:t>
            </w:r>
          </w:p>
          <w:p w14:paraId="1072B2B4" w14:textId="77777777" w:rsidR="00962F92" w:rsidRPr="00D86744" w:rsidRDefault="00962F92" w:rsidP="00DB484D">
            <w:pPr>
              <w:pStyle w:val="paragraph"/>
              <w:numPr>
                <w:ilvl w:val="0"/>
                <w:numId w:val="45"/>
              </w:numPr>
              <w:spacing w:before="0" w:beforeAutospacing="0" w:after="0" w:afterAutospacing="0" w:line="276" w:lineRule="auto"/>
              <w:ind w:left="326"/>
              <w:jc w:val="both"/>
              <w:textAlignment w:val="baseline"/>
              <w:rPr>
                <w:rFonts w:asciiTheme="minorHAnsi" w:hAnsiTheme="minorHAnsi" w:cstheme="minorHAnsi"/>
                <w:sz w:val="22"/>
                <w:szCs w:val="22"/>
              </w:rPr>
            </w:pPr>
            <w:r w:rsidRPr="00D86744">
              <w:rPr>
                <w:rFonts w:asciiTheme="minorHAnsi" w:hAnsiTheme="minorHAnsi" w:cstheme="minorHAnsi"/>
                <w:sz w:val="22"/>
                <w:szCs w:val="22"/>
              </w:rPr>
              <w:t>Neben diesem Vertrag gelten als Vertrag</w:t>
            </w:r>
            <w:r>
              <w:rPr>
                <w:rFonts w:asciiTheme="minorHAnsi" w:hAnsiTheme="minorHAnsi" w:cstheme="minorHAnsi"/>
                <w:sz w:val="22"/>
                <w:szCs w:val="22"/>
              </w:rPr>
              <w:t>s</w:t>
            </w:r>
            <w:r w:rsidRPr="00D86744">
              <w:rPr>
                <w:rFonts w:asciiTheme="minorHAnsi" w:hAnsiTheme="minorHAnsi" w:cstheme="minorHAnsi"/>
                <w:sz w:val="22"/>
                <w:szCs w:val="22"/>
              </w:rPr>
              <w:t>bestandteile die nachfolgenden Unterlagen:</w:t>
            </w:r>
          </w:p>
          <w:p w14:paraId="1B3E6029" w14:textId="15D2CEF9"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 xml:space="preserve">Die Ausschreibung des Auftraggebers vom </w:t>
            </w:r>
            <w:r w:rsidR="00243E4A">
              <w:rPr>
                <w:rFonts w:eastAsia="Times New Roman" w:cstheme="minorHAnsi"/>
                <w:lang w:eastAsia="de-DE"/>
              </w:rPr>
              <w:t>10. Oktober 2024</w:t>
            </w:r>
            <w:r w:rsidRPr="00D86744">
              <w:rPr>
                <w:rFonts w:eastAsia="Times New Roman" w:cstheme="minorHAnsi"/>
                <w:lang w:eastAsia="de-DE"/>
              </w:rPr>
              <w:t>, bestehend aus</w:t>
            </w:r>
          </w:p>
          <w:p w14:paraId="42FBC449" w14:textId="77777777"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der Aufforderung zur Abgabe eines Angebotes,</w:t>
            </w:r>
          </w:p>
          <w:p w14:paraId="4FA5F19F" w14:textId="77777777"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der Leistungsbeschreibung,</w:t>
            </w:r>
          </w:p>
          <w:p w14:paraId="2C333715" w14:textId="77777777"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den Beilagen,</w:t>
            </w:r>
          </w:p>
          <w:p w14:paraId="43D4DDB2" w14:textId="77777777"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Beantwortete Bieterfragen sowie auftraggeberseitige Korrekturen an den Vergabeunterlagen und</w:t>
            </w:r>
          </w:p>
          <w:p w14:paraId="5849D0ED" w14:textId="6EA406EB"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 xml:space="preserve">Das Angebot des Auftragnehmers vom </w:t>
            </w:r>
            <w:r w:rsidRPr="00D86744">
              <w:rPr>
                <w:rFonts w:eastAsia="Times New Roman" w:cstheme="minorHAnsi"/>
                <w:highlight w:val="yellow"/>
                <w:lang w:eastAsia="de-DE"/>
              </w:rPr>
              <w:fldChar w:fldCharType="begin">
                <w:ffData>
                  <w:name w:val="Text1"/>
                  <w:enabled/>
                  <w:calcOnExit w:val="0"/>
                  <w:textInput/>
                </w:ffData>
              </w:fldChar>
            </w:r>
            <w:r w:rsidRPr="00D86744">
              <w:rPr>
                <w:rFonts w:eastAsia="Times New Roman" w:cstheme="minorHAnsi"/>
                <w:highlight w:val="yellow"/>
                <w:lang w:eastAsia="de-DE"/>
              </w:rPr>
              <w:instrText xml:space="preserve"> FORMTEXT </w:instrText>
            </w:r>
            <w:r w:rsidRPr="00D86744">
              <w:rPr>
                <w:rFonts w:eastAsia="Times New Roman" w:cstheme="minorHAnsi"/>
                <w:highlight w:val="yellow"/>
                <w:lang w:eastAsia="de-DE"/>
              </w:rPr>
            </w:r>
            <w:r w:rsidRPr="00D86744">
              <w:rPr>
                <w:rFonts w:eastAsia="Times New Roman" w:cstheme="minorHAnsi"/>
                <w:highlight w:val="yellow"/>
                <w:lang w:eastAsia="de-DE"/>
              </w:rPr>
              <w:fldChar w:fldCharType="separate"/>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noProof/>
                <w:highlight w:val="yellow"/>
                <w:lang w:eastAsia="de-DE"/>
              </w:rPr>
              <w:t> </w:t>
            </w:r>
            <w:r w:rsidRPr="00D86744">
              <w:rPr>
                <w:rFonts w:eastAsia="Times New Roman" w:cstheme="minorHAnsi"/>
                <w:highlight w:val="yellow"/>
                <w:lang w:eastAsia="de-DE"/>
              </w:rPr>
              <w:fldChar w:fldCharType="end"/>
            </w:r>
            <w:r w:rsidRPr="00D86744">
              <w:rPr>
                <w:rFonts w:eastAsia="Times New Roman" w:cstheme="minorHAnsi"/>
                <w:lang w:eastAsia="de-DE"/>
              </w:rPr>
              <w:t xml:space="preserve"> nebst Anlagen</w:t>
            </w:r>
          </w:p>
          <w:p w14:paraId="22E0F714" w14:textId="226841A9"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Die Bieterauskünfte</w:t>
            </w:r>
          </w:p>
          <w:p w14:paraId="688B409C" w14:textId="27ADE148" w:rsidR="00AF7F54" w:rsidRPr="00AF7F54" w:rsidRDefault="00AF7F54" w:rsidP="00D2696C">
            <w:pPr>
              <w:pStyle w:val="EinfAbs"/>
              <w:numPr>
                <w:ilvl w:val="0"/>
                <w:numId w:val="45"/>
              </w:numPr>
              <w:tabs>
                <w:tab w:val="left" w:pos="2835"/>
                <w:tab w:val="left" w:pos="5160"/>
                <w:tab w:val="right" w:pos="9800"/>
              </w:tabs>
              <w:spacing w:line="271" w:lineRule="auto"/>
              <w:jc w:val="both"/>
              <w:rPr>
                <w:rFonts w:asciiTheme="minorHAnsi" w:hAnsiTheme="minorHAnsi" w:cstheme="minorBidi"/>
                <w:sz w:val="22"/>
                <w:szCs w:val="22"/>
                <w:lang w:val="en-US"/>
              </w:rPr>
            </w:pPr>
            <w:r w:rsidRPr="00AF7F54">
              <w:rPr>
                <w:rFonts w:asciiTheme="minorHAnsi" w:hAnsiTheme="minorHAnsi" w:cstheme="minorBidi"/>
                <w:sz w:val="22"/>
                <w:szCs w:val="22"/>
                <w:lang w:val="en-US"/>
              </w:rPr>
              <w:t>Code of Conduct of the Red Cross and Red Crescent Movement </w:t>
            </w:r>
          </w:p>
          <w:p w14:paraId="2B739215" w14:textId="1D733A2B" w:rsidR="00962F92" w:rsidRPr="00D86744" w:rsidRDefault="00962F92" w:rsidP="00D2696C">
            <w:pPr>
              <w:pStyle w:val="KeinLeerraum"/>
              <w:numPr>
                <w:ilvl w:val="0"/>
                <w:numId w:val="45"/>
              </w:numPr>
              <w:spacing w:line="276" w:lineRule="auto"/>
              <w:jc w:val="both"/>
              <w:rPr>
                <w:rFonts w:eastAsia="Times New Roman" w:cstheme="minorHAnsi"/>
                <w:lang w:val="en-US" w:eastAsia="de-DE"/>
              </w:rPr>
            </w:pPr>
            <w:r w:rsidRPr="00D86744">
              <w:rPr>
                <w:rFonts w:eastAsia="Times New Roman" w:cstheme="minorHAnsi"/>
                <w:lang w:val="en-US" w:eastAsia="de-DE"/>
              </w:rPr>
              <w:t>DRK “Rules of Conduct for staff and volunteers of the GRC on mission”</w:t>
            </w:r>
          </w:p>
          <w:p w14:paraId="0BB804FA" w14:textId="5445D921"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Die Auftragsverarbeitungsvereinbarung</w:t>
            </w:r>
          </w:p>
          <w:p w14:paraId="2DA39A07" w14:textId="0880D253" w:rsidR="00962F92" w:rsidRPr="00D86744" w:rsidRDefault="00962F92" w:rsidP="00D2696C">
            <w:pPr>
              <w:pStyle w:val="KeinLeerraum"/>
              <w:numPr>
                <w:ilvl w:val="0"/>
                <w:numId w:val="45"/>
              </w:numPr>
              <w:spacing w:line="276" w:lineRule="auto"/>
              <w:jc w:val="both"/>
              <w:rPr>
                <w:rFonts w:eastAsia="Times New Roman" w:cstheme="minorHAnsi"/>
                <w:lang w:eastAsia="de-DE"/>
              </w:rPr>
            </w:pPr>
            <w:r w:rsidRPr="00D86744">
              <w:rPr>
                <w:rFonts w:eastAsia="Times New Roman" w:cstheme="minorHAnsi"/>
                <w:lang w:eastAsia="de-DE"/>
              </w:rPr>
              <w:t>Die Allgemeinen Vertragsbedingungen für die Ausführung von Leistungen (VOL/B) in der zum Zeitpunkt des Vertragsabschlusses geltenden Fassung</w:t>
            </w:r>
          </w:p>
          <w:p w14:paraId="7858C2A6" w14:textId="0E930DD1" w:rsidR="00962F92" w:rsidRPr="00DB484D" w:rsidRDefault="00962F92" w:rsidP="00DB484D">
            <w:pPr>
              <w:pStyle w:val="paragraph"/>
              <w:numPr>
                <w:ilvl w:val="0"/>
                <w:numId w:val="45"/>
              </w:numPr>
              <w:spacing w:before="0" w:beforeAutospacing="0" w:after="0" w:afterAutospacing="0" w:line="276" w:lineRule="auto"/>
              <w:ind w:left="326"/>
              <w:jc w:val="both"/>
              <w:textAlignment w:val="baseline"/>
              <w:rPr>
                <w:rFonts w:asciiTheme="minorHAnsi" w:hAnsiTheme="minorHAnsi" w:cstheme="minorHAnsi"/>
                <w:sz w:val="22"/>
                <w:szCs w:val="22"/>
              </w:rPr>
            </w:pPr>
            <w:r w:rsidRPr="00DB484D">
              <w:rPr>
                <w:rFonts w:asciiTheme="minorHAnsi" w:hAnsiTheme="minorHAnsi" w:cstheme="minorHAnsi"/>
                <w:sz w:val="22"/>
                <w:szCs w:val="22"/>
              </w:rPr>
              <w:t>Etwaige Allgemeine Geschäftsbedingungen des Auftragnehmers werden nicht Vertragsbestandteil. Die Vertragsbestandteile sind als „sinnvolles Ganzes“ auszulegen. Widersprüche zwischen einzelnen Vertragsbestandteilen und -</w:t>
            </w:r>
            <w:proofErr w:type="spellStart"/>
            <w:r w:rsidRPr="00DB484D">
              <w:rPr>
                <w:rFonts w:asciiTheme="minorHAnsi" w:hAnsiTheme="minorHAnsi" w:cstheme="minorHAnsi"/>
                <w:sz w:val="22"/>
                <w:szCs w:val="22"/>
              </w:rPr>
              <w:t>grundlagen</w:t>
            </w:r>
            <w:proofErr w:type="spellEnd"/>
            <w:r w:rsidRPr="00DB484D">
              <w:rPr>
                <w:rFonts w:asciiTheme="minorHAnsi" w:hAnsiTheme="minorHAnsi" w:cstheme="minorHAnsi"/>
                <w:sz w:val="22"/>
                <w:szCs w:val="22"/>
              </w:rPr>
              <w:t xml:space="preserve"> sind nach allgemeinen Grundsätzen der Vertrags</w:t>
            </w:r>
            <w:del w:id="4" w:author="Catrin Braun" w:date="2024-07-22T12:14:00Z" w16du:dateUtc="2024-07-22T10:14:00Z">
              <w:r w:rsidRPr="00DB484D" w:rsidDel="004A41D2">
                <w:rPr>
                  <w:rFonts w:asciiTheme="minorHAnsi" w:hAnsiTheme="minorHAnsi" w:cstheme="minorHAnsi"/>
                  <w:sz w:val="22"/>
                  <w:szCs w:val="22"/>
                </w:rPr>
                <w:delText>-</w:delText>
              </w:r>
            </w:del>
            <w:r w:rsidRPr="00DB484D">
              <w:rPr>
                <w:rFonts w:asciiTheme="minorHAnsi" w:hAnsiTheme="minorHAnsi" w:cstheme="minorHAnsi"/>
                <w:sz w:val="22"/>
                <w:szCs w:val="22"/>
              </w:rPr>
              <w:t>auslegung aufzulösen. Nur wenn gleichwohl noch unauflösbare Widersprüche verbleiben, bestimmt sich das Rangverhältnis nach der Reihenfolge der Auflistung in § 1 Abs. 2. Ein Widerspruch in diesem Sinne liegt vor, wenn Anforderungen und/ oder Leistungen in den Vertragsbestandteilen unterschiedlich definiert sind, nicht jedoch, wenn eine nachrangige Vertragsgrundlage eine vorherige lediglich ergänzt oder konkretisiert.</w:t>
            </w:r>
          </w:p>
          <w:p w14:paraId="00305EC8" w14:textId="77777777" w:rsidR="00962F92" w:rsidRPr="002657CA" w:rsidRDefault="00962F92" w:rsidP="00DB484D">
            <w:pPr>
              <w:pStyle w:val="Listenabsatz"/>
              <w:numPr>
                <w:ilvl w:val="0"/>
                <w:numId w:val="45"/>
              </w:numPr>
              <w:spacing w:after="160" w:line="259" w:lineRule="auto"/>
              <w:ind w:left="326" w:hanging="426"/>
              <w:jc w:val="both"/>
              <w:rPr>
                <w:rFonts w:cstheme="minorHAnsi"/>
              </w:rPr>
            </w:pPr>
            <w:r w:rsidRPr="002657CA">
              <w:rPr>
                <w:rFonts w:cstheme="minorHAnsi"/>
              </w:rPr>
              <w:t>Der Auftraggeber kann nach Vertragsschluss jederzeit Änderungen des Leistungsumfangs des Gesamtsystems im Rahmen der Leistungsfähigkeit des Auftragnehmers verlangen, es sei denn, dies ist für den Auftragnehmer unzumutbar. Die Zumutbarkeit hat der Auftragnehmer innerhalb einer angemessenen Frist zu prüfen und dem Auftraggeber mitzuteilen, ob die Änderungen zumutbar sind und falls nicht, die Gründe dafür darlegen. Eine entsprechend umfangreiche Änderung, kann vor allem bei einer Änderung von Terminen, eine Änderung der vereinbarten Vergütung mit sich bringen. Der Auftragnehmer verpflichtet sich in diesem Fall dem Auftraggeber ein erneutes Angebot vorzulegen. Es besteht keine Pflicht des Auftragnehmers zur Annahme des Änderungsangebots. Kommt es zu einer Änderung der Leistungen, so ist die Leistungsbeschreibung entsprechend anzupassen .</w:t>
            </w:r>
          </w:p>
          <w:p w14:paraId="2BA749A9" w14:textId="5FBD4EEC" w:rsidR="00962F92" w:rsidRPr="00D86744" w:rsidRDefault="00962F92" w:rsidP="00DB484D">
            <w:pPr>
              <w:pStyle w:val="Listenabsatz"/>
              <w:numPr>
                <w:ilvl w:val="0"/>
                <w:numId w:val="45"/>
              </w:numPr>
              <w:autoSpaceDE w:val="0"/>
              <w:autoSpaceDN w:val="0"/>
              <w:adjustRightInd w:val="0"/>
              <w:spacing w:line="276" w:lineRule="auto"/>
              <w:ind w:left="468" w:hanging="284"/>
              <w:contextualSpacing w:val="0"/>
              <w:jc w:val="both"/>
              <w:rPr>
                <w:rFonts w:cstheme="minorHAnsi"/>
              </w:rPr>
            </w:pPr>
            <w:r w:rsidRPr="00DB484D">
              <w:rPr>
                <w:rFonts w:eastAsia="Times New Roman" w:cstheme="minorHAnsi"/>
                <w:lang w:eastAsia="de-DE"/>
              </w:rPr>
              <w:t xml:space="preserve">Als Ansprechpartner benennt der Auftragnehmer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rPr>
              <w:t>.</w:t>
            </w:r>
          </w:p>
          <w:p w14:paraId="4D492AB7" w14:textId="77777777" w:rsidR="00962F92" w:rsidRPr="00D86744" w:rsidRDefault="00962F92" w:rsidP="00F840BC">
            <w:pPr>
              <w:pStyle w:val="Listenabsatz"/>
              <w:autoSpaceDE w:val="0"/>
              <w:autoSpaceDN w:val="0"/>
              <w:adjustRightInd w:val="0"/>
              <w:spacing w:line="276" w:lineRule="auto"/>
              <w:ind w:left="360"/>
              <w:contextualSpacing w:val="0"/>
              <w:jc w:val="both"/>
              <w:rPr>
                <w:rFonts w:cstheme="minorHAnsi"/>
              </w:rPr>
            </w:pPr>
          </w:p>
        </w:tc>
        <w:tc>
          <w:tcPr>
            <w:tcW w:w="4536" w:type="dxa"/>
          </w:tcPr>
          <w:p w14:paraId="0AF87A16" w14:textId="47C83961" w:rsidR="00962F92" w:rsidRPr="00F867EF" w:rsidRDefault="00962F92" w:rsidP="00F867EF">
            <w:pPr>
              <w:pStyle w:val="Listenabsatz"/>
              <w:numPr>
                <w:ilvl w:val="0"/>
                <w:numId w:val="46"/>
              </w:numPr>
              <w:autoSpaceDE w:val="0"/>
              <w:autoSpaceDN w:val="0"/>
              <w:adjustRightInd w:val="0"/>
              <w:spacing w:line="276" w:lineRule="auto"/>
              <w:jc w:val="center"/>
              <w:rPr>
                <w:rFonts w:cstheme="minorHAnsi"/>
                <w:b/>
                <w:bCs/>
              </w:rPr>
            </w:pPr>
            <w:proofErr w:type="spellStart"/>
            <w:r w:rsidRPr="00F867EF">
              <w:rPr>
                <w:rFonts w:cstheme="minorHAnsi"/>
                <w:b/>
                <w:bCs/>
              </w:rPr>
              <w:t>Subject</w:t>
            </w:r>
            <w:proofErr w:type="spellEnd"/>
            <w:r w:rsidRPr="00F867EF">
              <w:rPr>
                <w:rFonts w:cstheme="minorHAnsi"/>
                <w:b/>
                <w:bCs/>
              </w:rPr>
              <w:t xml:space="preserve"> </w:t>
            </w:r>
            <w:proofErr w:type="spellStart"/>
            <w:r w:rsidRPr="00F867EF">
              <w:rPr>
                <w:rFonts w:cstheme="minorHAnsi"/>
                <w:b/>
                <w:bCs/>
              </w:rPr>
              <w:t>of</w:t>
            </w:r>
            <w:proofErr w:type="spellEnd"/>
            <w:r w:rsidRPr="00F867EF">
              <w:rPr>
                <w:rFonts w:cstheme="minorHAnsi"/>
                <w:b/>
                <w:bCs/>
              </w:rPr>
              <w:t xml:space="preserve"> </w:t>
            </w:r>
            <w:proofErr w:type="spellStart"/>
            <w:r w:rsidRPr="00F867EF">
              <w:rPr>
                <w:rFonts w:cstheme="minorHAnsi"/>
                <w:b/>
                <w:bCs/>
              </w:rPr>
              <w:t>the</w:t>
            </w:r>
            <w:proofErr w:type="spellEnd"/>
            <w:r w:rsidRPr="00F867EF">
              <w:rPr>
                <w:rFonts w:cstheme="minorHAnsi"/>
                <w:b/>
                <w:bCs/>
              </w:rPr>
              <w:t xml:space="preserve"> contract</w:t>
            </w:r>
          </w:p>
          <w:p w14:paraId="25ADEE29" w14:textId="2D8B8E24" w:rsidR="006958D2" w:rsidRPr="00E15C43" w:rsidRDefault="00962F92" w:rsidP="00D2696C">
            <w:pPr>
              <w:pStyle w:val="EinfAbs"/>
              <w:numPr>
                <w:ilvl w:val="0"/>
                <w:numId w:val="44"/>
              </w:numPr>
              <w:tabs>
                <w:tab w:val="left" w:pos="227"/>
                <w:tab w:val="left" w:pos="2835"/>
                <w:tab w:val="left" w:pos="5160"/>
                <w:tab w:val="right" w:pos="9800"/>
              </w:tabs>
              <w:spacing w:after="60" w:line="271" w:lineRule="auto"/>
              <w:jc w:val="both"/>
              <w:rPr>
                <w:rStyle w:val="normaltextrun"/>
                <w:rFonts w:asciiTheme="minorHAnsi" w:hAnsiTheme="minorHAnsi" w:cstheme="minorHAnsi"/>
                <w:sz w:val="22"/>
                <w:szCs w:val="22"/>
                <w:lang w:val="en-US"/>
              </w:rPr>
            </w:pPr>
            <w:r w:rsidRPr="00D86744">
              <w:rPr>
                <w:rStyle w:val="normaltextrun"/>
                <w:rFonts w:asciiTheme="minorHAnsi" w:eastAsia="Times New Roman" w:hAnsiTheme="minorHAnsi" w:cstheme="minorHAnsi"/>
                <w:color w:val="auto"/>
                <w:sz w:val="22"/>
                <w:szCs w:val="22"/>
                <w:lang w:val="en-US" w:eastAsia="de-DE"/>
              </w:rPr>
              <w:t xml:space="preserve">Subject of the contract is </w:t>
            </w:r>
            <w:r>
              <w:rPr>
                <w:rStyle w:val="normaltextrun"/>
                <w:rFonts w:asciiTheme="minorHAnsi" w:eastAsia="Times New Roman" w:hAnsiTheme="minorHAnsi" w:cstheme="minorHAnsi"/>
                <w:color w:val="auto"/>
                <w:sz w:val="22"/>
                <w:szCs w:val="22"/>
                <w:lang w:val="en-US" w:eastAsia="de-DE"/>
              </w:rPr>
              <w:t xml:space="preserve">a consultancy </w:t>
            </w:r>
            <w:r w:rsidRPr="00E15C43">
              <w:rPr>
                <w:rStyle w:val="normaltextrun"/>
                <w:rFonts w:asciiTheme="minorHAnsi" w:eastAsia="Times New Roman" w:hAnsiTheme="minorHAnsi" w:cstheme="minorHAnsi"/>
                <w:color w:val="auto"/>
                <w:sz w:val="22"/>
                <w:szCs w:val="22"/>
                <w:lang w:val="en-US" w:eastAsia="de-DE"/>
              </w:rPr>
              <w:t>service</w:t>
            </w:r>
            <w:r w:rsidR="003C7518" w:rsidRPr="00E15C43">
              <w:rPr>
                <w:rStyle w:val="normaltextrun"/>
                <w:rFonts w:asciiTheme="minorHAnsi" w:eastAsia="Times New Roman" w:hAnsiTheme="minorHAnsi" w:cstheme="minorHAnsi"/>
                <w:color w:val="auto"/>
                <w:sz w:val="22"/>
                <w:szCs w:val="22"/>
                <w:lang w:val="en-US" w:eastAsia="de-DE"/>
              </w:rPr>
              <w:t xml:space="preserve"> </w:t>
            </w:r>
            <w:r w:rsidR="003C7518" w:rsidRPr="00E15C43">
              <w:rPr>
                <w:rFonts w:asciiTheme="minorHAnsi" w:eastAsia="Times New Roman" w:hAnsiTheme="minorHAnsi" w:cstheme="minorHAnsi"/>
                <w:sz w:val="22"/>
                <w:szCs w:val="22"/>
                <w:lang w:eastAsia="de-DE"/>
              </w:rPr>
              <w:fldChar w:fldCharType="begin">
                <w:ffData>
                  <w:name w:val=""/>
                  <w:enabled/>
                  <w:calcOnExit w:val="0"/>
                  <w:textInput/>
                </w:ffData>
              </w:fldChar>
            </w:r>
            <w:r w:rsidR="003C7518" w:rsidRPr="00E15C43">
              <w:rPr>
                <w:rFonts w:asciiTheme="minorHAnsi" w:eastAsia="Times New Roman" w:hAnsiTheme="minorHAnsi" w:cstheme="minorHAnsi"/>
                <w:sz w:val="22"/>
                <w:szCs w:val="22"/>
                <w:lang w:val="en-US" w:eastAsia="de-DE"/>
              </w:rPr>
              <w:instrText xml:space="preserve"> FORMTEXT </w:instrText>
            </w:r>
            <w:r w:rsidR="003C7518" w:rsidRPr="00E15C43">
              <w:rPr>
                <w:rFonts w:asciiTheme="minorHAnsi" w:eastAsia="Times New Roman" w:hAnsiTheme="minorHAnsi" w:cstheme="minorHAnsi"/>
                <w:sz w:val="22"/>
                <w:szCs w:val="22"/>
                <w:lang w:eastAsia="de-DE"/>
              </w:rPr>
            </w:r>
            <w:r w:rsidR="003C7518" w:rsidRPr="00E15C43">
              <w:rPr>
                <w:rFonts w:asciiTheme="minorHAnsi" w:eastAsia="Times New Roman" w:hAnsiTheme="minorHAnsi" w:cstheme="minorHAnsi"/>
                <w:sz w:val="22"/>
                <w:szCs w:val="22"/>
                <w:lang w:eastAsia="de-DE"/>
              </w:rPr>
              <w:fldChar w:fldCharType="separate"/>
            </w:r>
            <w:r w:rsidR="00B57192" w:rsidRPr="00E15C43">
              <w:rPr>
                <w:rFonts w:asciiTheme="minorHAnsi" w:eastAsia="Times New Roman" w:hAnsiTheme="minorHAnsi" w:cstheme="minorHAnsi"/>
                <w:noProof/>
                <w:sz w:val="22"/>
                <w:szCs w:val="22"/>
                <w:lang w:val="en-US" w:eastAsia="de-DE"/>
              </w:rPr>
              <w:t>t</w:t>
            </w:r>
            <w:r w:rsidR="00B57192" w:rsidRPr="00E15C43">
              <w:rPr>
                <w:rFonts w:asciiTheme="minorHAnsi" w:hAnsiTheme="minorHAnsi" w:cstheme="minorHAnsi"/>
                <w:noProof/>
                <w:sz w:val="22"/>
                <w:szCs w:val="22"/>
                <w:lang w:val="en-US"/>
              </w:rPr>
              <w:t xml:space="preserve">o provide expert advice and support the development of various knowledge products on anticipatory action </w:t>
            </w:r>
            <w:r w:rsidR="00DF595F" w:rsidRPr="00E15C43">
              <w:rPr>
                <w:rFonts w:asciiTheme="minorHAnsi" w:hAnsiTheme="minorHAnsi" w:cstheme="minorHAnsi"/>
                <w:noProof/>
                <w:sz w:val="22"/>
                <w:szCs w:val="22"/>
                <w:lang w:val="en-US"/>
              </w:rPr>
              <w:t xml:space="preserve">(AA) </w:t>
            </w:r>
            <w:r w:rsidR="00B57192" w:rsidRPr="00E15C43">
              <w:rPr>
                <w:rFonts w:asciiTheme="minorHAnsi" w:hAnsiTheme="minorHAnsi" w:cstheme="minorHAnsi"/>
                <w:noProof/>
                <w:sz w:val="22"/>
                <w:szCs w:val="22"/>
                <w:lang w:val="en-US"/>
              </w:rPr>
              <w:t xml:space="preserve">in general and </w:t>
            </w:r>
            <w:r w:rsidR="00DF595F" w:rsidRPr="00E15C43">
              <w:rPr>
                <w:rFonts w:asciiTheme="minorHAnsi" w:hAnsiTheme="minorHAnsi" w:cstheme="minorHAnsi"/>
                <w:noProof/>
                <w:sz w:val="22"/>
                <w:szCs w:val="22"/>
                <w:lang w:val="en-US"/>
              </w:rPr>
              <w:t>Forecast-based Financing (</w:t>
            </w:r>
            <w:r w:rsidR="00B57192" w:rsidRPr="00E15C43">
              <w:rPr>
                <w:rFonts w:asciiTheme="minorHAnsi" w:hAnsiTheme="minorHAnsi" w:cstheme="minorHAnsi"/>
                <w:noProof/>
                <w:sz w:val="22"/>
                <w:szCs w:val="22"/>
                <w:lang w:val="en-US"/>
              </w:rPr>
              <w:t>FbF</w:t>
            </w:r>
            <w:r w:rsidR="00DF595F" w:rsidRPr="00E15C43">
              <w:rPr>
                <w:rFonts w:asciiTheme="minorHAnsi" w:hAnsiTheme="minorHAnsi" w:cstheme="minorHAnsi"/>
                <w:noProof/>
                <w:sz w:val="22"/>
                <w:szCs w:val="22"/>
                <w:lang w:val="en-US"/>
              </w:rPr>
              <w:t>)</w:t>
            </w:r>
            <w:r w:rsidR="00B57192" w:rsidRPr="00E15C43">
              <w:rPr>
                <w:rFonts w:asciiTheme="minorHAnsi" w:hAnsiTheme="minorHAnsi" w:cstheme="minorHAnsi"/>
                <w:noProof/>
                <w:sz w:val="22"/>
                <w:szCs w:val="22"/>
                <w:lang w:val="en-US"/>
              </w:rPr>
              <w:t xml:space="preserve"> in particular</w:t>
            </w:r>
            <w:r w:rsidR="00C90F21" w:rsidRPr="00E15C43">
              <w:rPr>
                <w:rFonts w:asciiTheme="minorHAnsi" w:hAnsiTheme="minorHAnsi" w:cstheme="minorHAnsi"/>
                <w:noProof/>
                <w:sz w:val="22"/>
                <w:szCs w:val="22"/>
                <w:lang w:val="en-US"/>
              </w:rPr>
              <w:t>, esp. in the areas of Early Action,</w:t>
            </w:r>
            <w:r w:rsidR="00C05562" w:rsidRPr="00E15C43">
              <w:rPr>
                <w:rFonts w:asciiTheme="minorHAnsi" w:hAnsiTheme="minorHAnsi" w:cstheme="minorHAnsi"/>
                <w:noProof/>
                <w:sz w:val="22"/>
                <w:szCs w:val="22"/>
                <w:lang w:val="en-US"/>
              </w:rPr>
              <w:t xml:space="preserve"> MEAL</w:t>
            </w:r>
            <w:r w:rsidR="00C90F21" w:rsidRPr="00E15C43">
              <w:rPr>
                <w:rFonts w:asciiTheme="minorHAnsi" w:hAnsiTheme="minorHAnsi" w:cstheme="minorHAnsi"/>
                <w:noProof/>
                <w:sz w:val="22"/>
                <w:szCs w:val="22"/>
                <w:lang w:val="en-US"/>
              </w:rPr>
              <w:t xml:space="preserve">  and Researc</w:t>
            </w:r>
            <w:r w:rsidR="00C05562" w:rsidRPr="00E15C43">
              <w:rPr>
                <w:rFonts w:asciiTheme="minorHAnsi" w:hAnsiTheme="minorHAnsi" w:cstheme="minorHAnsi"/>
                <w:noProof/>
                <w:sz w:val="22"/>
                <w:szCs w:val="22"/>
                <w:lang w:val="en-US"/>
              </w:rPr>
              <w:t>h</w:t>
            </w:r>
            <w:r w:rsidR="003C7518" w:rsidRPr="00E15C43">
              <w:rPr>
                <w:rFonts w:asciiTheme="minorHAnsi" w:eastAsia="Times New Roman" w:hAnsiTheme="minorHAnsi" w:cstheme="minorHAnsi"/>
                <w:noProof/>
                <w:sz w:val="22"/>
                <w:szCs w:val="22"/>
                <w:lang w:eastAsia="de-DE"/>
              </w:rPr>
              <w:t> </w:t>
            </w:r>
            <w:r w:rsidR="003C7518" w:rsidRPr="00E15C43">
              <w:rPr>
                <w:rFonts w:asciiTheme="minorHAnsi" w:eastAsia="Times New Roman" w:hAnsiTheme="minorHAnsi" w:cstheme="minorHAnsi"/>
                <w:sz w:val="22"/>
                <w:szCs w:val="22"/>
                <w:lang w:eastAsia="de-DE"/>
              </w:rPr>
              <w:fldChar w:fldCharType="end"/>
            </w:r>
            <w:r w:rsidRPr="00E15C43">
              <w:rPr>
                <w:rStyle w:val="normaltextrun"/>
                <w:rFonts w:asciiTheme="minorHAnsi" w:eastAsia="Times New Roman" w:hAnsiTheme="minorHAnsi" w:cstheme="minorHAnsi"/>
                <w:color w:val="auto"/>
                <w:sz w:val="22"/>
                <w:szCs w:val="22"/>
                <w:lang w:val="en-US" w:eastAsia="de-DE"/>
              </w:rPr>
              <w:t xml:space="preserve">. </w:t>
            </w:r>
          </w:p>
          <w:p w14:paraId="79705C08" w14:textId="358351CE" w:rsidR="00962F92" w:rsidRPr="006958D2" w:rsidRDefault="00962F92" w:rsidP="0076294E">
            <w:pPr>
              <w:pStyle w:val="EinfAbs"/>
              <w:tabs>
                <w:tab w:val="left" w:pos="227"/>
                <w:tab w:val="left" w:pos="2835"/>
                <w:tab w:val="left" w:pos="5160"/>
                <w:tab w:val="right" w:pos="9800"/>
              </w:tabs>
              <w:spacing w:after="60" w:line="271" w:lineRule="auto"/>
              <w:ind w:left="360"/>
              <w:jc w:val="both"/>
              <w:rPr>
                <w:rStyle w:val="normaltextrun"/>
                <w:rFonts w:asciiTheme="minorHAnsi" w:hAnsiTheme="minorHAnsi" w:cstheme="minorHAnsi"/>
                <w:sz w:val="22"/>
                <w:szCs w:val="22"/>
                <w:lang w:val="en-US"/>
              </w:rPr>
            </w:pPr>
            <w:r w:rsidRPr="006958D2">
              <w:rPr>
                <w:rStyle w:val="normaltextrun"/>
                <w:rFonts w:asciiTheme="minorHAnsi" w:eastAsia="Times New Roman" w:hAnsiTheme="minorHAnsi" w:cstheme="minorHAnsi"/>
                <w:color w:val="auto"/>
                <w:sz w:val="22"/>
                <w:szCs w:val="22"/>
                <w:lang w:val="en-US" w:eastAsia="de-DE"/>
              </w:rPr>
              <w:t>The services form a factual, economic and legal unit.</w:t>
            </w:r>
          </w:p>
          <w:p w14:paraId="66878807" w14:textId="5897F796" w:rsidR="00962F92" w:rsidRPr="00D86744" w:rsidRDefault="00962F92" w:rsidP="00D2696C">
            <w:pPr>
              <w:pStyle w:val="EinfAbs"/>
              <w:numPr>
                <w:ilvl w:val="0"/>
                <w:numId w:val="44"/>
              </w:numPr>
              <w:tabs>
                <w:tab w:val="left" w:pos="227"/>
                <w:tab w:val="left" w:pos="2835"/>
                <w:tab w:val="left" w:pos="5160"/>
                <w:tab w:val="right" w:pos="9800"/>
              </w:tabs>
              <w:spacing w:line="271" w:lineRule="auto"/>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w:t>
            </w:r>
            <w:r w:rsidR="006958D2">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 xml:space="preserve">following </w:t>
            </w:r>
            <w:r>
              <w:rPr>
                <w:rFonts w:asciiTheme="minorHAnsi" w:hAnsiTheme="minorHAnsi" w:cstheme="minorHAnsi"/>
                <w:sz w:val="22"/>
                <w:szCs w:val="22"/>
                <w:lang w:val="en-US"/>
              </w:rPr>
              <w:t>d</w:t>
            </w:r>
            <w:r w:rsidRPr="00123DDB">
              <w:rPr>
                <w:rFonts w:asciiTheme="minorHAnsi" w:hAnsiTheme="minorHAnsi" w:cstheme="minorHAnsi"/>
                <w:sz w:val="22"/>
                <w:szCs w:val="22"/>
                <w:lang w:val="en-US"/>
              </w:rPr>
              <w:t>ocume</w:t>
            </w:r>
            <w:r w:rsidRPr="009D77F3">
              <w:rPr>
                <w:rFonts w:asciiTheme="minorHAnsi" w:hAnsiTheme="minorHAnsi" w:cstheme="minorHAnsi"/>
                <w:sz w:val="22"/>
                <w:szCs w:val="22"/>
                <w:lang w:val="en-US"/>
              </w:rPr>
              <w:t>n</w:t>
            </w:r>
            <w:r w:rsidRPr="00123DDB">
              <w:rPr>
                <w:rFonts w:asciiTheme="minorHAnsi" w:hAnsiTheme="minorHAnsi" w:cstheme="minorHAnsi"/>
                <w:sz w:val="22"/>
                <w:szCs w:val="22"/>
                <w:lang w:val="en-US"/>
              </w:rPr>
              <w:t>ts</w:t>
            </w:r>
            <w:r w:rsidRPr="00123DDB">
              <w:rPr>
                <w:rFonts w:cstheme="minorHAnsi"/>
                <w:lang w:val="en-US"/>
              </w:rPr>
              <w:t xml:space="preserve"> </w:t>
            </w:r>
            <w:r w:rsidRPr="00D86744">
              <w:rPr>
                <w:rFonts w:asciiTheme="minorHAnsi" w:hAnsiTheme="minorHAnsi" w:cstheme="minorHAnsi"/>
                <w:sz w:val="22"/>
                <w:szCs w:val="22"/>
                <w:lang w:val="en-US"/>
              </w:rPr>
              <w:t>shall be deemed to be contractual components</w:t>
            </w:r>
            <w:r w:rsidRPr="00D86744">
              <w:rPr>
                <w:rFonts w:asciiTheme="minorHAnsi" w:hAnsiTheme="minorHAnsi" w:cstheme="minorHAnsi"/>
                <w:lang w:val="en-US"/>
              </w:rPr>
              <w:t>:</w:t>
            </w:r>
          </w:p>
          <w:p w14:paraId="787A6EBF" w14:textId="7CB54D8E" w:rsidR="00962F92" w:rsidRPr="00D86744" w:rsidRDefault="00962F92" w:rsidP="00927524">
            <w:pPr>
              <w:pStyle w:val="EinfAbs"/>
              <w:numPr>
                <w:ilvl w:val="0"/>
                <w:numId w:val="44"/>
              </w:numPr>
              <w:tabs>
                <w:tab w:val="left" w:pos="890"/>
                <w:tab w:val="left" w:pos="2835"/>
                <w:tab w:val="left" w:pos="5160"/>
                <w:tab w:val="right" w:pos="9800"/>
              </w:tabs>
              <w:spacing w:line="271" w:lineRule="auto"/>
              <w:ind w:left="74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w:t>
            </w:r>
            <w:r w:rsidR="003C29DD">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invitation to tender issued by the contracting entity on</w:t>
            </w:r>
            <w:r w:rsidRPr="00D86744">
              <w:rPr>
                <w:rFonts w:asciiTheme="minorHAnsi" w:eastAsia="Times New Roman" w:hAnsiTheme="minorHAnsi" w:cstheme="minorHAnsi"/>
                <w:highlight w:val="yellow"/>
                <w:lang w:val="en-US" w:eastAsia="de-DE"/>
              </w:rPr>
              <w:t xml:space="preserve"> </w:t>
            </w:r>
            <w:r w:rsidR="00243E4A">
              <w:rPr>
                <w:rFonts w:asciiTheme="minorHAnsi" w:eastAsia="Times New Roman" w:hAnsiTheme="minorHAnsi" w:cstheme="minorHAnsi"/>
                <w:highlight w:val="yellow"/>
                <w:lang w:val="en-US" w:eastAsia="de-DE"/>
              </w:rPr>
              <w:t>10 October 202</w:t>
            </w:r>
            <w:r w:rsidR="00243E4A">
              <w:rPr>
                <w:rFonts w:asciiTheme="minorHAnsi" w:eastAsia="Times New Roman" w:hAnsiTheme="minorHAnsi" w:cstheme="minorHAnsi"/>
                <w:lang w:val="en-US" w:eastAsia="de-DE"/>
              </w:rPr>
              <w:t>4</w:t>
            </w:r>
            <w:r w:rsidRPr="00D86744">
              <w:rPr>
                <w:rFonts w:asciiTheme="minorHAnsi" w:eastAsia="Times New Roman" w:hAnsiTheme="minorHAnsi" w:cstheme="minorHAnsi"/>
                <w:lang w:val="en-US" w:eastAsia="de-DE"/>
              </w:rPr>
              <w:t xml:space="preserve"> </w:t>
            </w:r>
            <w:r w:rsidRPr="00D86744">
              <w:rPr>
                <w:rFonts w:asciiTheme="minorHAnsi" w:hAnsiTheme="minorHAnsi" w:cstheme="minorHAnsi"/>
                <w:sz w:val="22"/>
                <w:szCs w:val="22"/>
                <w:lang w:val="en-US"/>
              </w:rPr>
              <w:t>consist</w:t>
            </w:r>
            <w:r w:rsidR="00F45016">
              <w:rPr>
                <w:rFonts w:asciiTheme="minorHAnsi" w:hAnsiTheme="minorHAnsi" w:cstheme="minorHAnsi"/>
                <w:sz w:val="22"/>
                <w:szCs w:val="22"/>
                <w:lang w:val="en-US"/>
              </w:rPr>
              <w:t>ing</w:t>
            </w:r>
            <w:r w:rsidRPr="00D86744">
              <w:rPr>
                <w:rFonts w:asciiTheme="minorHAnsi" w:hAnsiTheme="minorHAnsi" w:cstheme="minorHAnsi"/>
                <w:sz w:val="22"/>
                <w:szCs w:val="22"/>
                <w:lang w:val="en-US"/>
              </w:rPr>
              <w:t xml:space="preserve"> of</w:t>
            </w:r>
          </w:p>
          <w:p w14:paraId="0BF79F68" w14:textId="70EE2C92" w:rsidR="00962F92" w:rsidRPr="00D86744" w:rsidRDefault="003C29DD" w:rsidP="00927524">
            <w:pPr>
              <w:pStyle w:val="EinfAbs"/>
              <w:numPr>
                <w:ilvl w:val="0"/>
                <w:numId w:val="44"/>
              </w:numPr>
              <w:tabs>
                <w:tab w:val="left" w:pos="882"/>
                <w:tab w:val="left" w:pos="1032"/>
                <w:tab w:val="left" w:pos="2835"/>
                <w:tab w:val="left" w:pos="5160"/>
                <w:tab w:val="right" w:pos="9800"/>
              </w:tabs>
              <w:spacing w:line="271" w:lineRule="auto"/>
              <w:ind w:firstLine="10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w:t>
            </w:r>
            <w:r w:rsidR="00962F92" w:rsidRPr="00D86744">
              <w:rPr>
                <w:rFonts w:asciiTheme="minorHAnsi" w:hAnsiTheme="minorHAnsi" w:cstheme="minorHAnsi"/>
                <w:sz w:val="22"/>
                <w:szCs w:val="22"/>
                <w:lang w:val="en-US"/>
              </w:rPr>
              <w:t>he</w:t>
            </w:r>
            <w:r>
              <w:rPr>
                <w:rFonts w:asciiTheme="minorHAnsi" w:hAnsiTheme="minorHAnsi" w:cstheme="minorHAnsi"/>
                <w:sz w:val="22"/>
                <w:szCs w:val="22"/>
                <w:lang w:val="en-US"/>
              </w:rPr>
              <w:t xml:space="preserve"> </w:t>
            </w:r>
            <w:r w:rsidR="00962F92" w:rsidRPr="00D86744">
              <w:rPr>
                <w:rFonts w:asciiTheme="minorHAnsi" w:hAnsiTheme="minorHAnsi" w:cstheme="minorHAnsi"/>
                <w:sz w:val="22"/>
                <w:szCs w:val="22"/>
                <w:lang w:val="en-US"/>
              </w:rPr>
              <w:t>invitation to tender,</w:t>
            </w:r>
          </w:p>
          <w:p w14:paraId="35AB22BD" w14:textId="5258ADB5" w:rsidR="00962F92" w:rsidRPr="00D86744" w:rsidRDefault="003C29DD" w:rsidP="00927524">
            <w:pPr>
              <w:pStyle w:val="EinfAbs"/>
              <w:numPr>
                <w:ilvl w:val="0"/>
                <w:numId w:val="44"/>
              </w:numPr>
              <w:tabs>
                <w:tab w:val="left" w:pos="882"/>
                <w:tab w:val="left" w:pos="1032"/>
                <w:tab w:val="left" w:pos="2835"/>
                <w:tab w:val="left" w:pos="5160"/>
                <w:tab w:val="right" w:pos="9800"/>
              </w:tabs>
              <w:spacing w:line="271" w:lineRule="auto"/>
              <w:ind w:firstLine="10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w:t>
            </w:r>
            <w:r w:rsidR="00962F92" w:rsidRPr="00D86744">
              <w:rPr>
                <w:rFonts w:asciiTheme="minorHAnsi" w:hAnsiTheme="minorHAnsi" w:cstheme="minorHAnsi"/>
                <w:sz w:val="22"/>
                <w:szCs w:val="22"/>
                <w:lang w:val="en-US"/>
              </w:rPr>
              <w:t>he</w:t>
            </w:r>
            <w:r>
              <w:rPr>
                <w:rFonts w:asciiTheme="minorHAnsi" w:hAnsiTheme="minorHAnsi" w:cstheme="minorHAnsi"/>
                <w:sz w:val="22"/>
                <w:szCs w:val="22"/>
                <w:lang w:val="en-US"/>
              </w:rPr>
              <w:t xml:space="preserve"> </w:t>
            </w:r>
            <w:r w:rsidR="00962F92" w:rsidRPr="00D86744">
              <w:rPr>
                <w:rFonts w:asciiTheme="minorHAnsi" w:hAnsiTheme="minorHAnsi" w:cstheme="minorHAnsi"/>
                <w:sz w:val="22"/>
                <w:szCs w:val="22"/>
                <w:lang w:val="en-US"/>
              </w:rPr>
              <w:t>Terms of Reference (</w:t>
            </w:r>
            <w:proofErr w:type="spellStart"/>
            <w:r w:rsidR="00962F92" w:rsidRPr="00D86744">
              <w:rPr>
                <w:rFonts w:asciiTheme="minorHAnsi" w:hAnsiTheme="minorHAnsi" w:cstheme="minorHAnsi"/>
                <w:sz w:val="22"/>
                <w:szCs w:val="22"/>
                <w:lang w:val="en-US"/>
              </w:rPr>
              <w:t>ToR</w:t>
            </w:r>
            <w:proofErr w:type="spellEnd"/>
            <w:r w:rsidR="00962F92" w:rsidRPr="00D86744">
              <w:rPr>
                <w:rFonts w:asciiTheme="minorHAnsi" w:hAnsiTheme="minorHAnsi" w:cstheme="minorHAnsi"/>
                <w:sz w:val="22"/>
                <w:szCs w:val="22"/>
                <w:lang w:val="en-US"/>
              </w:rPr>
              <w:t>),</w:t>
            </w:r>
          </w:p>
          <w:p w14:paraId="01606ADB" w14:textId="77777777" w:rsidR="00962F92" w:rsidRPr="00D86744" w:rsidRDefault="00962F92" w:rsidP="00927524">
            <w:pPr>
              <w:pStyle w:val="EinfAbs"/>
              <w:numPr>
                <w:ilvl w:val="0"/>
                <w:numId w:val="44"/>
              </w:numPr>
              <w:tabs>
                <w:tab w:val="left" w:pos="882"/>
                <w:tab w:val="left" w:pos="1032"/>
                <w:tab w:val="left" w:pos="2835"/>
                <w:tab w:val="left" w:pos="5160"/>
                <w:tab w:val="right" w:pos="9800"/>
              </w:tabs>
              <w:spacing w:line="271" w:lineRule="auto"/>
              <w:ind w:firstLine="105"/>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 enclosures,</w:t>
            </w:r>
          </w:p>
          <w:p w14:paraId="6AEFFDE4" w14:textId="77777777" w:rsidR="00962F92" w:rsidRPr="00D86744" w:rsidRDefault="00962F92" w:rsidP="00F45016">
            <w:pPr>
              <w:pStyle w:val="EinfAbs"/>
              <w:numPr>
                <w:ilvl w:val="0"/>
                <w:numId w:val="44"/>
              </w:numPr>
              <w:tabs>
                <w:tab w:val="left" w:pos="882"/>
                <w:tab w:val="left" w:pos="2835"/>
                <w:tab w:val="left" w:pos="5160"/>
                <w:tab w:val="right" w:pos="9800"/>
              </w:tabs>
              <w:spacing w:line="271" w:lineRule="auto"/>
              <w:ind w:left="74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questions answered by the Client as well as corrections made by the contracting entity to the tender documents and</w:t>
            </w:r>
          </w:p>
          <w:p w14:paraId="13EC05B9" w14:textId="2127FC0D" w:rsidR="00962F92" w:rsidRPr="00D86744" w:rsidRDefault="00962F92" w:rsidP="00F45016">
            <w:pPr>
              <w:pStyle w:val="EinfAbs"/>
              <w:numPr>
                <w:ilvl w:val="0"/>
                <w:numId w:val="44"/>
              </w:numPr>
              <w:tabs>
                <w:tab w:val="left" w:pos="882"/>
                <w:tab w:val="left" w:pos="2835"/>
                <w:tab w:val="left" w:pos="5160"/>
                <w:tab w:val="right" w:pos="9800"/>
              </w:tabs>
              <w:spacing w:line="271" w:lineRule="auto"/>
              <w:ind w:left="74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w:t>
            </w:r>
            <w:r w:rsidR="003C29DD">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 xml:space="preserve">Consultant's </w:t>
            </w:r>
            <w:r w:rsidRPr="00FA4FED">
              <w:rPr>
                <w:rFonts w:asciiTheme="minorHAnsi" w:hAnsiTheme="minorHAnsi" w:cstheme="minorHAnsi"/>
                <w:sz w:val="22"/>
                <w:szCs w:val="22"/>
                <w:lang w:val="en-US"/>
              </w:rPr>
              <w:t xml:space="preserve">bid </w:t>
            </w:r>
            <w:r w:rsidR="00306E18" w:rsidRPr="00FA4FED">
              <w:rPr>
                <w:rFonts w:asciiTheme="minorHAnsi" w:hAnsiTheme="minorHAnsi" w:cstheme="minorHAnsi"/>
                <w:sz w:val="22"/>
                <w:szCs w:val="22"/>
                <w:lang w:val="en-US"/>
              </w:rPr>
              <w:t>dated</w:t>
            </w:r>
            <w:r w:rsidRPr="00FA4FED">
              <w:rPr>
                <w:rFonts w:asciiTheme="minorHAnsi" w:hAnsiTheme="minorHAnsi" w:cstheme="minorHAnsi"/>
                <w:sz w:val="22"/>
                <w:szCs w:val="22"/>
                <w:lang w:val="en-US"/>
              </w:rPr>
              <w:t xml:space="preserve"> </w:t>
            </w:r>
            <w:r w:rsidRPr="00F45016">
              <w:rPr>
                <w:rFonts w:asciiTheme="minorHAnsi" w:hAnsiTheme="minorHAnsi" w:cstheme="minorHAnsi"/>
                <w:sz w:val="22"/>
                <w:szCs w:val="22"/>
                <w:lang w:val="en-US"/>
              </w:rPr>
              <w:fldChar w:fldCharType="begin">
                <w:ffData>
                  <w:name w:val="Text1"/>
                  <w:enabled/>
                  <w:calcOnExit w:val="0"/>
                  <w:textInput/>
                </w:ffData>
              </w:fldChar>
            </w:r>
            <w:r w:rsidRPr="00F45016">
              <w:rPr>
                <w:rFonts w:asciiTheme="minorHAnsi" w:hAnsiTheme="minorHAnsi" w:cstheme="minorHAnsi"/>
                <w:sz w:val="22"/>
                <w:szCs w:val="22"/>
                <w:lang w:val="en-US"/>
              </w:rPr>
              <w:instrText xml:space="preserve"> FORMTEXT </w:instrText>
            </w:r>
            <w:r w:rsidRPr="00F45016">
              <w:rPr>
                <w:rFonts w:asciiTheme="minorHAnsi" w:hAnsiTheme="minorHAnsi" w:cstheme="minorHAnsi"/>
                <w:sz w:val="22"/>
                <w:szCs w:val="22"/>
                <w:lang w:val="en-US"/>
              </w:rPr>
            </w:r>
            <w:r w:rsidRPr="00F45016">
              <w:rPr>
                <w:rFonts w:asciiTheme="minorHAnsi" w:hAnsiTheme="minorHAnsi" w:cstheme="minorHAnsi"/>
                <w:sz w:val="22"/>
                <w:szCs w:val="22"/>
                <w:lang w:val="en-US"/>
              </w:rPr>
              <w:fldChar w:fldCharType="separate"/>
            </w:r>
            <w:r w:rsidRPr="00F45016">
              <w:rPr>
                <w:rFonts w:asciiTheme="minorHAnsi" w:hAnsiTheme="minorHAnsi" w:cstheme="minorHAnsi"/>
                <w:sz w:val="22"/>
                <w:szCs w:val="22"/>
                <w:lang w:val="en-US"/>
              </w:rPr>
              <w:t> </w:t>
            </w:r>
            <w:r w:rsidRPr="00F45016">
              <w:rPr>
                <w:rFonts w:asciiTheme="minorHAnsi" w:hAnsiTheme="minorHAnsi" w:cstheme="minorHAnsi"/>
                <w:sz w:val="22"/>
                <w:szCs w:val="22"/>
                <w:lang w:val="en-US"/>
              </w:rPr>
              <w:t> </w:t>
            </w:r>
            <w:r w:rsidRPr="00F45016">
              <w:rPr>
                <w:rFonts w:asciiTheme="minorHAnsi" w:hAnsiTheme="minorHAnsi" w:cstheme="minorHAnsi"/>
                <w:sz w:val="22"/>
                <w:szCs w:val="22"/>
                <w:lang w:val="en-US"/>
              </w:rPr>
              <w:t> </w:t>
            </w:r>
            <w:r w:rsidRPr="00F45016">
              <w:rPr>
                <w:rFonts w:asciiTheme="minorHAnsi" w:hAnsiTheme="minorHAnsi" w:cstheme="minorHAnsi"/>
                <w:sz w:val="22"/>
                <w:szCs w:val="22"/>
                <w:lang w:val="en-US"/>
              </w:rPr>
              <w:t> </w:t>
            </w:r>
            <w:r w:rsidRPr="00F45016">
              <w:rPr>
                <w:rFonts w:asciiTheme="minorHAnsi" w:hAnsiTheme="minorHAnsi" w:cstheme="minorHAnsi"/>
                <w:sz w:val="22"/>
                <w:szCs w:val="22"/>
                <w:lang w:val="en-US"/>
              </w:rPr>
              <w:t> </w:t>
            </w:r>
            <w:r w:rsidRPr="00F45016">
              <w:rPr>
                <w:rFonts w:asciiTheme="minorHAnsi" w:hAnsiTheme="minorHAnsi" w:cstheme="minorHAnsi"/>
                <w:sz w:val="22"/>
                <w:szCs w:val="22"/>
                <w:lang w:val="en-US"/>
              </w:rPr>
              <w:fldChar w:fldCharType="end"/>
            </w:r>
            <w:r w:rsidRPr="00F45016">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including attachments</w:t>
            </w:r>
          </w:p>
          <w:p w14:paraId="60A44CD1" w14:textId="616D4D50" w:rsidR="00962F92" w:rsidRDefault="00962F92" w:rsidP="00F45016">
            <w:pPr>
              <w:pStyle w:val="EinfAbs"/>
              <w:numPr>
                <w:ilvl w:val="0"/>
                <w:numId w:val="44"/>
              </w:numPr>
              <w:tabs>
                <w:tab w:val="left" w:pos="882"/>
                <w:tab w:val="left" w:pos="2835"/>
                <w:tab w:val="left" w:pos="5160"/>
                <w:tab w:val="right" w:pos="9800"/>
              </w:tabs>
              <w:spacing w:line="271" w:lineRule="auto"/>
              <w:ind w:left="74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w:t>
            </w:r>
            <w:r w:rsidR="003C29DD">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bidder information</w:t>
            </w:r>
          </w:p>
          <w:p w14:paraId="6474FEEA" w14:textId="72EF539F" w:rsidR="00AF7F54" w:rsidRPr="00B161A6" w:rsidRDefault="00AF7F54" w:rsidP="00B161A6">
            <w:pPr>
              <w:pStyle w:val="EinfAbs"/>
              <w:numPr>
                <w:ilvl w:val="0"/>
                <w:numId w:val="44"/>
              </w:numPr>
              <w:tabs>
                <w:tab w:val="left" w:pos="882"/>
                <w:tab w:val="left" w:pos="2835"/>
                <w:tab w:val="left" w:pos="5160"/>
                <w:tab w:val="right" w:pos="9800"/>
              </w:tabs>
              <w:spacing w:line="271" w:lineRule="auto"/>
              <w:ind w:left="748"/>
              <w:jc w:val="both"/>
              <w:rPr>
                <w:rFonts w:asciiTheme="minorHAnsi" w:hAnsiTheme="minorHAnsi" w:cstheme="minorHAnsi"/>
                <w:sz w:val="22"/>
                <w:szCs w:val="22"/>
                <w:lang w:val="en-US"/>
              </w:rPr>
            </w:pPr>
            <w:r w:rsidRPr="00B161A6">
              <w:rPr>
                <w:rFonts w:asciiTheme="minorHAnsi" w:hAnsiTheme="minorHAnsi" w:cstheme="minorHAnsi"/>
                <w:sz w:val="22"/>
                <w:szCs w:val="22"/>
                <w:lang w:val="en-US"/>
              </w:rPr>
              <w:t>Code of Conduct of the Red Cross and Red Crescent Movement </w:t>
            </w:r>
          </w:p>
          <w:p w14:paraId="1A23DA20" w14:textId="69CA2FB4" w:rsidR="00962F92" w:rsidRPr="00D86744" w:rsidRDefault="003C29DD" w:rsidP="00B161A6">
            <w:pPr>
              <w:pStyle w:val="EinfAbs"/>
              <w:numPr>
                <w:ilvl w:val="0"/>
                <w:numId w:val="44"/>
              </w:numPr>
              <w:tabs>
                <w:tab w:val="left" w:pos="882"/>
                <w:tab w:val="left" w:pos="2835"/>
                <w:tab w:val="left" w:pos="5160"/>
                <w:tab w:val="right" w:pos="9800"/>
              </w:tabs>
              <w:spacing w:line="271" w:lineRule="auto"/>
              <w:ind w:left="748"/>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 G</w:t>
            </w:r>
            <w:r w:rsidR="00962F92" w:rsidRPr="00D86744">
              <w:rPr>
                <w:rFonts w:asciiTheme="minorHAnsi" w:hAnsiTheme="minorHAnsi" w:cstheme="minorHAnsi"/>
                <w:sz w:val="22"/>
                <w:szCs w:val="22"/>
                <w:lang w:val="en-US"/>
              </w:rPr>
              <w:t>RC</w:t>
            </w:r>
            <w:r>
              <w:rPr>
                <w:rFonts w:asciiTheme="minorHAnsi" w:hAnsiTheme="minorHAnsi" w:cstheme="minorHAnsi"/>
                <w:sz w:val="22"/>
                <w:szCs w:val="22"/>
                <w:lang w:val="en-US"/>
              </w:rPr>
              <w:t xml:space="preserve"> </w:t>
            </w:r>
            <w:r w:rsidR="00962F92" w:rsidRPr="00D86744">
              <w:rPr>
                <w:rFonts w:asciiTheme="minorHAnsi" w:hAnsiTheme="minorHAnsi" w:cstheme="minorHAnsi"/>
                <w:sz w:val="22"/>
                <w:szCs w:val="22"/>
                <w:lang w:val="en-US"/>
              </w:rPr>
              <w:t>"Rules of Conduct for staff and volunteers of the GRC on mission"</w:t>
            </w:r>
          </w:p>
          <w:p w14:paraId="6C73BC30" w14:textId="23F58284" w:rsidR="00962F92" w:rsidRPr="00D86744" w:rsidRDefault="00962F92" w:rsidP="00B161A6">
            <w:pPr>
              <w:pStyle w:val="EinfAbs"/>
              <w:numPr>
                <w:ilvl w:val="0"/>
                <w:numId w:val="44"/>
              </w:numPr>
              <w:tabs>
                <w:tab w:val="left" w:pos="882"/>
                <w:tab w:val="left" w:pos="2835"/>
                <w:tab w:val="left" w:pos="5160"/>
                <w:tab w:val="right" w:pos="9800"/>
              </w:tabs>
              <w:spacing w:line="271" w:lineRule="auto"/>
              <w:ind w:left="74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w:t>
            </w:r>
            <w:r w:rsidR="003C29DD">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Order Processing Agreement</w:t>
            </w:r>
          </w:p>
          <w:p w14:paraId="2F0770FA" w14:textId="37AC8BE4" w:rsidR="00962F92" w:rsidRPr="00D86744" w:rsidRDefault="00962F92" w:rsidP="00B161A6">
            <w:pPr>
              <w:pStyle w:val="EinfAbs"/>
              <w:numPr>
                <w:ilvl w:val="0"/>
                <w:numId w:val="44"/>
              </w:numPr>
              <w:tabs>
                <w:tab w:val="left" w:pos="882"/>
                <w:tab w:val="left" w:pos="2835"/>
                <w:tab w:val="left" w:pos="5160"/>
                <w:tab w:val="right" w:pos="9800"/>
              </w:tabs>
              <w:spacing w:line="271" w:lineRule="auto"/>
              <w:ind w:left="748"/>
              <w:jc w:val="both"/>
              <w:rPr>
                <w:rFonts w:asciiTheme="minorHAnsi" w:hAnsiTheme="minorHAnsi" w:cstheme="minorHAnsi"/>
                <w:sz w:val="22"/>
                <w:szCs w:val="22"/>
                <w:lang w:val="en-US"/>
              </w:rPr>
            </w:pPr>
            <w:r w:rsidRPr="00D86744">
              <w:rPr>
                <w:rFonts w:asciiTheme="minorHAnsi" w:hAnsiTheme="minorHAnsi" w:cstheme="minorHAnsi"/>
                <w:sz w:val="22"/>
                <w:szCs w:val="22"/>
                <w:lang w:val="en-US"/>
              </w:rPr>
              <w:t>The</w:t>
            </w:r>
            <w:r w:rsidR="003C29DD">
              <w:rPr>
                <w:rFonts w:asciiTheme="minorHAnsi" w:hAnsiTheme="minorHAnsi" w:cstheme="minorHAnsi"/>
                <w:sz w:val="22"/>
                <w:szCs w:val="22"/>
                <w:lang w:val="en-US"/>
              </w:rPr>
              <w:t xml:space="preserve"> </w:t>
            </w:r>
            <w:r w:rsidRPr="00D86744">
              <w:rPr>
                <w:rFonts w:asciiTheme="minorHAnsi" w:hAnsiTheme="minorHAnsi" w:cstheme="minorHAnsi"/>
                <w:sz w:val="22"/>
                <w:szCs w:val="22"/>
                <w:lang w:val="en-US"/>
              </w:rPr>
              <w:t>General Terms and Conditions for the Execution of Services (VOL/B) in the version applicable at the time of conclusion of the contract</w:t>
            </w:r>
          </w:p>
          <w:p w14:paraId="4B860441" w14:textId="77777777" w:rsidR="00962F92" w:rsidRPr="002657CA" w:rsidRDefault="00962F92" w:rsidP="00D2696C">
            <w:pPr>
              <w:pStyle w:val="Listenabsatz"/>
              <w:numPr>
                <w:ilvl w:val="0"/>
                <w:numId w:val="44"/>
              </w:numPr>
              <w:spacing w:line="271" w:lineRule="auto"/>
              <w:jc w:val="both"/>
              <w:rPr>
                <w:rFonts w:cstheme="minorHAnsi"/>
                <w:color w:val="000000"/>
                <w:lang w:val="en-US"/>
              </w:rPr>
            </w:pPr>
            <w:r w:rsidRPr="00D86744">
              <w:rPr>
                <w:rFonts w:cstheme="minorHAnsi"/>
                <w:color w:val="000000" w:themeColor="text1"/>
                <w:lang w:val="en-US"/>
              </w:rPr>
              <w:t>Any general terms and conditions of the consultant shall expressly not become part of the contract. The elements of the contract shall be interpreted as a "meaningful whole". Contradictions between individual parts and bases of the contract shall be resolved in accordance with general principles of contract interpretation. Only if nonetheless unresolvable contradictions remain shall the ranking be determined according to the order of listing in §1 Sec. 2. A contradiction in this sense exists, if requirements and/ or services are defined differently in the contractual components, but not if a subordinate contractual basis merely supplements or concretizes a previous one.</w:t>
            </w:r>
          </w:p>
          <w:p w14:paraId="6F5E1EDB" w14:textId="409CE475" w:rsidR="00962F92" w:rsidRPr="00D86744" w:rsidRDefault="00492164" w:rsidP="00D2696C">
            <w:pPr>
              <w:pStyle w:val="Listenabsatz"/>
              <w:numPr>
                <w:ilvl w:val="0"/>
                <w:numId w:val="44"/>
              </w:numPr>
              <w:spacing w:line="271" w:lineRule="auto"/>
              <w:jc w:val="both"/>
              <w:rPr>
                <w:rFonts w:cstheme="minorHAnsi"/>
                <w:color w:val="000000"/>
                <w:lang w:val="en-US"/>
              </w:rPr>
            </w:pPr>
            <w:r>
              <w:rPr>
                <w:rFonts w:cstheme="minorHAnsi"/>
                <w:color w:val="000000"/>
                <w:lang w:val="en-US"/>
              </w:rPr>
              <w:t xml:space="preserve"> </w:t>
            </w:r>
            <w:r w:rsidR="00962F92" w:rsidRPr="00DA4D5F">
              <w:rPr>
                <w:rFonts w:cstheme="minorHAnsi"/>
                <w:color w:val="000000"/>
                <w:lang w:val="en-US"/>
              </w:rPr>
              <w:t xml:space="preserve">The Client may request changes to the scope of services of the overall system at any time after conclusion of the contract within the scope of the </w:t>
            </w:r>
            <w:r w:rsidR="00962F92">
              <w:rPr>
                <w:rFonts w:cstheme="minorHAnsi"/>
                <w:color w:val="000000"/>
                <w:lang w:val="en-US"/>
              </w:rPr>
              <w:t>Consultant’s</w:t>
            </w:r>
            <w:r w:rsidR="00962F92" w:rsidRPr="00DA4D5F">
              <w:rPr>
                <w:rFonts w:cstheme="minorHAnsi"/>
                <w:color w:val="000000"/>
                <w:lang w:val="en-US"/>
              </w:rPr>
              <w:t xml:space="preserve"> capabilities, unless this is unreasonable for the </w:t>
            </w:r>
            <w:r w:rsidR="00962F92">
              <w:rPr>
                <w:rFonts w:cstheme="minorHAnsi"/>
                <w:color w:val="000000"/>
                <w:lang w:val="en-US"/>
              </w:rPr>
              <w:t>Consultant</w:t>
            </w:r>
            <w:r w:rsidR="00962F92" w:rsidRPr="00DA4D5F">
              <w:rPr>
                <w:rFonts w:cstheme="minorHAnsi"/>
                <w:color w:val="000000"/>
                <w:lang w:val="en-US"/>
              </w:rPr>
              <w:t xml:space="preserve">. The </w:t>
            </w:r>
            <w:r w:rsidR="00962F92">
              <w:rPr>
                <w:rFonts w:cstheme="minorHAnsi"/>
                <w:color w:val="000000"/>
                <w:lang w:val="en-US"/>
              </w:rPr>
              <w:t>Consultant</w:t>
            </w:r>
            <w:r w:rsidR="00962F92" w:rsidRPr="00DA4D5F">
              <w:rPr>
                <w:rFonts w:cstheme="minorHAnsi"/>
                <w:color w:val="000000"/>
                <w:lang w:val="en-US"/>
              </w:rPr>
              <w:t xml:space="preserve"> shall examine the reasonableness within a reasonable period of time and inform the Client whether the changes are reasonable and, if not, explain the reasons for this. A correspondingly extensive change may entail a change in the agreed remuneration, particularly in the case of a change in deadlines. In this case, the </w:t>
            </w:r>
            <w:r w:rsidR="00962F92">
              <w:rPr>
                <w:rFonts w:cstheme="minorHAnsi"/>
                <w:color w:val="000000"/>
                <w:lang w:val="en-US"/>
              </w:rPr>
              <w:t>Consultant</w:t>
            </w:r>
            <w:r w:rsidR="00962F92" w:rsidRPr="00DA4D5F">
              <w:rPr>
                <w:rFonts w:cstheme="minorHAnsi"/>
                <w:color w:val="000000"/>
                <w:lang w:val="en-US"/>
              </w:rPr>
              <w:t xml:space="preserve"> undertakes to submit a new offer to the Client. The </w:t>
            </w:r>
            <w:r w:rsidR="00962F92">
              <w:rPr>
                <w:rFonts w:cstheme="minorHAnsi"/>
                <w:color w:val="000000"/>
                <w:lang w:val="en-US"/>
              </w:rPr>
              <w:t>Consultant</w:t>
            </w:r>
            <w:r w:rsidR="00962F92" w:rsidRPr="00DA4D5F">
              <w:rPr>
                <w:rFonts w:cstheme="minorHAnsi"/>
                <w:color w:val="000000"/>
                <w:lang w:val="en-US"/>
              </w:rPr>
              <w:t xml:space="preserve"> is under no obligation to accept the change offer. If there is a change to the services, the service description must be adjusted accordingly.</w:t>
            </w:r>
          </w:p>
          <w:p w14:paraId="0DB86562" w14:textId="406735EE" w:rsidR="00962F92" w:rsidRDefault="00DB484D" w:rsidP="00D2696C">
            <w:pPr>
              <w:pStyle w:val="Listenabsatz"/>
              <w:numPr>
                <w:ilvl w:val="0"/>
                <w:numId w:val="44"/>
              </w:numPr>
              <w:spacing w:line="271" w:lineRule="auto"/>
              <w:rPr>
                <w:rFonts w:cstheme="minorHAnsi"/>
                <w:color w:val="000000"/>
                <w:lang w:val="en-US"/>
              </w:rPr>
            </w:pPr>
            <w:r>
              <w:rPr>
                <w:rFonts w:cstheme="minorHAnsi"/>
                <w:color w:val="000000"/>
                <w:lang w:val="en-US"/>
              </w:rPr>
              <w:t xml:space="preserve"> </w:t>
            </w:r>
            <w:r w:rsidR="00962F92" w:rsidRPr="00D86744">
              <w:rPr>
                <w:rFonts w:cstheme="minorHAnsi"/>
                <w:color w:val="000000"/>
                <w:lang w:val="en-US"/>
              </w:rPr>
              <w:t>Contact person at the</w:t>
            </w:r>
            <w:r w:rsidR="00A252FA">
              <w:rPr>
                <w:rFonts w:cstheme="minorHAnsi"/>
                <w:color w:val="000000"/>
                <w:lang w:val="en-US"/>
              </w:rPr>
              <w:t xml:space="preserve"> </w:t>
            </w:r>
            <w:r w:rsidR="00962F92">
              <w:rPr>
                <w:rFonts w:cstheme="minorHAnsi"/>
                <w:color w:val="000000"/>
                <w:lang w:val="en-US"/>
              </w:rPr>
              <w:t>C</w:t>
            </w:r>
            <w:r w:rsidR="00962F92" w:rsidRPr="00D86744">
              <w:rPr>
                <w:rFonts w:cstheme="minorHAnsi"/>
                <w:color w:val="000000"/>
                <w:lang w:val="en-US"/>
              </w:rPr>
              <w:t xml:space="preserve">onsultant </w:t>
            </w:r>
            <w:r w:rsidR="00962F92" w:rsidRPr="00196614">
              <w:rPr>
                <w:rFonts w:cstheme="minorHAnsi"/>
                <w:color w:val="000000"/>
                <w:highlight w:val="yellow"/>
                <w:lang w:val="en-US"/>
              </w:rPr>
              <w:t>is</w:t>
            </w:r>
            <w:r w:rsidR="00962F92" w:rsidRPr="00D86744">
              <w:rPr>
                <w:rFonts w:cstheme="minorHAnsi"/>
                <w:color w:val="000000"/>
                <w:lang w:val="en-US"/>
              </w:rPr>
              <w:t xml:space="preserve"> </w:t>
            </w:r>
            <w:commentRangeStart w:id="5"/>
            <w:r w:rsidR="00962F92" w:rsidRPr="00D86744">
              <w:rPr>
                <w:rFonts w:cstheme="minorHAnsi"/>
                <w:highlight w:val="yellow"/>
              </w:rPr>
              <w:fldChar w:fldCharType="begin">
                <w:ffData>
                  <w:name w:val="Text3"/>
                  <w:enabled/>
                  <w:calcOnExit w:val="0"/>
                  <w:textInput/>
                </w:ffData>
              </w:fldChar>
            </w:r>
            <w:r w:rsidR="00962F92" w:rsidRPr="00D86744">
              <w:rPr>
                <w:rFonts w:cstheme="minorHAnsi"/>
                <w:highlight w:val="yellow"/>
                <w:lang w:val="en-US"/>
              </w:rPr>
              <w:instrText xml:space="preserve"> FORMTEXT </w:instrText>
            </w:r>
            <w:r w:rsidR="00962F92" w:rsidRPr="00D86744">
              <w:rPr>
                <w:rFonts w:cstheme="minorHAnsi"/>
                <w:highlight w:val="yellow"/>
              </w:rPr>
            </w:r>
            <w:r w:rsidR="00962F92" w:rsidRPr="00D86744">
              <w:rPr>
                <w:rFonts w:cstheme="minorHAnsi"/>
                <w:highlight w:val="yellow"/>
              </w:rPr>
              <w:fldChar w:fldCharType="separate"/>
            </w:r>
            <w:r w:rsidR="00962F92" w:rsidRPr="00D86744">
              <w:rPr>
                <w:rFonts w:cstheme="minorHAnsi"/>
                <w:noProof/>
                <w:highlight w:val="yellow"/>
              </w:rPr>
              <w:t> </w:t>
            </w:r>
            <w:r w:rsidR="00962F92" w:rsidRPr="00D86744">
              <w:rPr>
                <w:rFonts w:cstheme="minorHAnsi"/>
                <w:noProof/>
                <w:highlight w:val="yellow"/>
              </w:rPr>
              <w:t> </w:t>
            </w:r>
            <w:r w:rsidR="00962F92" w:rsidRPr="00D86744">
              <w:rPr>
                <w:rFonts w:cstheme="minorHAnsi"/>
                <w:noProof/>
                <w:highlight w:val="yellow"/>
              </w:rPr>
              <w:t> </w:t>
            </w:r>
            <w:r w:rsidR="00962F92" w:rsidRPr="00D86744">
              <w:rPr>
                <w:rFonts w:cstheme="minorHAnsi"/>
                <w:highlight w:val="yellow"/>
              </w:rPr>
              <w:fldChar w:fldCharType="end"/>
            </w:r>
            <w:commentRangeEnd w:id="5"/>
            <w:r w:rsidR="009C787C">
              <w:rPr>
                <w:rStyle w:val="Kommentarzeichen"/>
              </w:rPr>
              <w:commentReference w:id="5"/>
            </w:r>
            <w:r w:rsidR="00962F92" w:rsidRPr="00D86744">
              <w:rPr>
                <w:rFonts w:cstheme="minorHAnsi"/>
                <w:color w:val="000000"/>
                <w:lang w:val="en-US"/>
              </w:rPr>
              <w:t>.</w:t>
            </w:r>
          </w:p>
          <w:p w14:paraId="08D2B152" w14:textId="05394809" w:rsidR="00353900" w:rsidRPr="00D86744" w:rsidRDefault="00353900" w:rsidP="00353900">
            <w:pPr>
              <w:pStyle w:val="Listenabsatz"/>
              <w:spacing w:line="271" w:lineRule="auto"/>
              <w:ind w:left="360"/>
              <w:rPr>
                <w:rFonts w:cstheme="minorHAnsi"/>
                <w:color w:val="000000"/>
                <w:lang w:val="en-US"/>
              </w:rPr>
            </w:pPr>
          </w:p>
        </w:tc>
      </w:tr>
      <w:tr w:rsidR="00962F92" w:rsidRPr="001A0B76" w14:paraId="7EE9209E" w14:textId="77777777" w:rsidTr="001A0B76">
        <w:tc>
          <w:tcPr>
            <w:tcW w:w="4826" w:type="dxa"/>
          </w:tcPr>
          <w:p w14:paraId="32CA1941" w14:textId="77777777" w:rsidR="00962F92" w:rsidRPr="00D86744" w:rsidRDefault="00962F92" w:rsidP="00F867EF">
            <w:pPr>
              <w:pStyle w:val="Listenabsatz"/>
              <w:numPr>
                <w:ilvl w:val="0"/>
                <w:numId w:val="46"/>
              </w:numPr>
              <w:autoSpaceDE w:val="0"/>
              <w:autoSpaceDN w:val="0"/>
              <w:adjustRightInd w:val="0"/>
              <w:spacing w:line="276" w:lineRule="auto"/>
              <w:ind w:left="425" w:hanging="357"/>
              <w:jc w:val="center"/>
              <w:rPr>
                <w:rFonts w:cstheme="minorHAnsi"/>
                <w:b/>
                <w:bCs/>
              </w:rPr>
            </w:pPr>
            <w:r w:rsidRPr="00D86744">
              <w:rPr>
                <w:rFonts w:cstheme="minorHAnsi"/>
                <w:b/>
                <w:bCs/>
              </w:rPr>
              <w:t>Leistungen des Auftragnehmers</w:t>
            </w:r>
          </w:p>
          <w:p w14:paraId="0E37A2DD" w14:textId="77777777" w:rsidR="00962F92" w:rsidRDefault="00962F92" w:rsidP="00F840BC">
            <w:pPr>
              <w:pStyle w:val="Listenabsatz"/>
              <w:numPr>
                <w:ilvl w:val="0"/>
                <w:numId w:val="2"/>
              </w:numPr>
              <w:spacing w:line="276" w:lineRule="auto"/>
              <w:jc w:val="both"/>
            </w:pPr>
            <w:r w:rsidRPr="2ABB4FCB">
              <w:t xml:space="preserve">Der Auftragnehmer wird für den Auftraggeber </w:t>
            </w:r>
            <w:r>
              <w:t>i</w:t>
            </w:r>
            <w:r w:rsidRPr="2ABB4FCB">
              <w:t xml:space="preserve">nsbesondere </w:t>
            </w:r>
            <w:r>
              <w:t>folgende</w:t>
            </w:r>
            <w:r w:rsidRPr="2ABB4FCB">
              <w:t xml:space="preserve"> Leistungen erbringen, welche in der Leistungsbeschreibung konkretisiert werden:</w:t>
            </w:r>
          </w:p>
          <w:p w14:paraId="12B6EA42" w14:textId="5F0021FA" w:rsidR="00962F92" w:rsidRDefault="00D40352" w:rsidP="00A252FA">
            <w:pPr>
              <w:pStyle w:val="Listenabsatz"/>
              <w:numPr>
                <w:ilvl w:val="0"/>
                <w:numId w:val="42"/>
              </w:numPr>
              <w:spacing w:line="276" w:lineRule="auto"/>
              <w:ind w:left="472" w:hanging="284"/>
              <w:jc w:val="both"/>
            </w:pPr>
            <w:r w:rsidRPr="00D40352">
              <w:t>Beratung und Anleitung</w:t>
            </w:r>
            <w:r w:rsidR="00EB59D1">
              <w:t xml:space="preserve"> </w:t>
            </w:r>
            <w:r w:rsidR="00574714">
              <w:t xml:space="preserve">von </w:t>
            </w:r>
            <w:r w:rsidR="008D43B6">
              <w:t>FbF- und AA-</w:t>
            </w:r>
            <w:r w:rsidR="00574714">
              <w:t>Projekten</w:t>
            </w:r>
            <w:r w:rsidR="008D43B6">
              <w:t xml:space="preserve"> bzw. </w:t>
            </w:r>
            <w:r w:rsidR="004D26BF">
              <w:t>-</w:t>
            </w:r>
            <w:r w:rsidR="008D43B6">
              <w:t>Praktizier</w:t>
            </w:r>
            <w:r w:rsidR="004D26BF">
              <w:t>e</w:t>
            </w:r>
            <w:r w:rsidR="008D43B6">
              <w:t>nden</w:t>
            </w:r>
            <w:r w:rsidR="00574714">
              <w:t xml:space="preserve"> </w:t>
            </w:r>
            <w:r w:rsidR="00EB59D1">
              <w:t>auf Expertenniveau</w:t>
            </w:r>
            <w:r w:rsidRPr="00D40352">
              <w:t xml:space="preserve">, insbesondere in den Bereichen </w:t>
            </w:r>
            <w:proofErr w:type="spellStart"/>
            <w:r w:rsidR="009328CF">
              <w:t>early</w:t>
            </w:r>
            <w:proofErr w:type="spellEnd"/>
            <w:r w:rsidR="009328CF">
              <w:t xml:space="preserve"> </w:t>
            </w:r>
            <w:proofErr w:type="spellStart"/>
            <w:r w:rsidR="009328CF">
              <w:t>action</w:t>
            </w:r>
            <w:proofErr w:type="spellEnd"/>
            <w:r w:rsidRPr="00D40352">
              <w:t xml:space="preserve"> sowie </w:t>
            </w:r>
            <w:r w:rsidR="006550D9">
              <w:t>Monitoring &amp; Evaluierung (M&amp;E)</w:t>
            </w:r>
            <w:r w:rsidRPr="00D40352">
              <w:t xml:space="preserve">, die z. B. die Entwicklung </w:t>
            </w:r>
            <w:r w:rsidR="007C59E9">
              <w:t>eines Frühwarnprotokolls</w:t>
            </w:r>
            <w:r w:rsidRPr="00D40352">
              <w:t xml:space="preserve"> unterstützen</w:t>
            </w:r>
          </w:p>
          <w:p w14:paraId="6E918EBB" w14:textId="1351E8B6" w:rsidR="00401F69" w:rsidRDefault="00864D53" w:rsidP="00A252FA">
            <w:pPr>
              <w:pStyle w:val="Listenabsatz"/>
              <w:numPr>
                <w:ilvl w:val="0"/>
                <w:numId w:val="42"/>
              </w:numPr>
              <w:spacing w:line="276" w:lineRule="auto"/>
              <w:ind w:left="472" w:hanging="284"/>
              <w:jc w:val="both"/>
            </w:pPr>
            <w:r w:rsidRPr="00864D53">
              <w:t>Durchführung von Forschungs</w:t>
            </w:r>
            <w:r>
              <w:t>tätigkeiten</w:t>
            </w:r>
            <w:r w:rsidRPr="00864D53">
              <w:t xml:space="preserve"> und Entwicklung verschiedener Wissensprodukte (z. B. Fallstudien, </w:t>
            </w:r>
            <w:r w:rsidR="00A10EA8">
              <w:t>wissenschaftliche Artikel</w:t>
            </w:r>
            <w:r w:rsidRPr="00864D53">
              <w:t xml:space="preserve">) in Bezug auf </w:t>
            </w:r>
            <w:proofErr w:type="spellStart"/>
            <w:r w:rsidR="009328CF">
              <w:t>early</w:t>
            </w:r>
            <w:proofErr w:type="spellEnd"/>
            <w:r w:rsidR="009328CF">
              <w:t xml:space="preserve"> </w:t>
            </w:r>
            <w:proofErr w:type="spellStart"/>
            <w:r w:rsidR="009328CF">
              <w:t>action</w:t>
            </w:r>
            <w:proofErr w:type="spellEnd"/>
            <w:r w:rsidRPr="00864D53">
              <w:t xml:space="preserve"> und/oder M&amp;E bei vorausschauende</w:t>
            </w:r>
            <w:r w:rsidR="00194DF6">
              <w:t>r humanitärer Hilfe</w:t>
            </w:r>
            <w:r w:rsidRPr="00864D53">
              <w:t xml:space="preserve">, einschließlich neuer Gefahren, </w:t>
            </w:r>
            <w:proofErr w:type="spellStart"/>
            <w:r w:rsidR="003114F0">
              <w:t>Lessons</w:t>
            </w:r>
            <w:proofErr w:type="spellEnd"/>
            <w:r w:rsidR="003114F0">
              <w:t xml:space="preserve"> </w:t>
            </w:r>
            <w:proofErr w:type="spellStart"/>
            <w:r w:rsidR="003114F0">
              <w:t>Learned</w:t>
            </w:r>
            <w:proofErr w:type="spellEnd"/>
            <w:r w:rsidRPr="00864D53">
              <w:t xml:space="preserve"> und Erfahrungen aus anderen FbF/AA-Projekten.</w:t>
            </w:r>
          </w:p>
          <w:p w14:paraId="5793BE75" w14:textId="43B7ADB2" w:rsidR="002029B4" w:rsidRPr="00F96093" w:rsidRDefault="006E1881" w:rsidP="00A252FA">
            <w:pPr>
              <w:pStyle w:val="Listenabsatz"/>
              <w:numPr>
                <w:ilvl w:val="0"/>
                <w:numId w:val="42"/>
              </w:numPr>
              <w:spacing w:line="276" w:lineRule="auto"/>
              <w:ind w:left="472" w:hanging="284"/>
              <w:jc w:val="both"/>
            </w:pPr>
            <w:r>
              <w:t xml:space="preserve">Unterstützung bei bzw. </w:t>
            </w:r>
            <w:r w:rsidRPr="00F96093">
              <w:t xml:space="preserve">Durchführung von Evaluierungen / </w:t>
            </w:r>
            <w:r w:rsidR="005E1522" w:rsidRPr="00F96093">
              <w:t>Post-Distribution Monitoring</w:t>
            </w:r>
            <w:r w:rsidR="00786D0E" w:rsidRPr="00F96093">
              <w:t>, ggf. vor Ort</w:t>
            </w:r>
            <w:r w:rsidR="00F13D65" w:rsidRPr="00F96093">
              <w:t xml:space="preserve"> sofern notwendig</w:t>
            </w:r>
          </w:p>
          <w:p w14:paraId="2105612A" w14:textId="1E6ACE7C" w:rsidR="001E1176" w:rsidRDefault="001E1176" w:rsidP="00A252FA">
            <w:pPr>
              <w:pStyle w:val="Listenabsatz"/>
              <w:numPr>
                <w:ilvl w:val="0"/>
                <w:numId w:val="42"/>
              </w:numPr>
              <w:spacing w:line="276" w:lineRule="auto"/>
              <w:ind w:left="472" w:hanging="284"/>
              <w:jc w:val="both"/>
            </w:pPr>
            <w:r w:rsidRPr="00F96093">
              <w:t>Entwicklung und Durchführung von Schulungen</w:t>
            </w:r>
            <w:r>
              <w:t xml:space="preserve">, Workshops, etc. zu FbF/AA, insbesondere im Bereich </w:t>
            </w:r>
            <w:proofErr w:type="spellStart"/>
            <w:r w:rsidR="009328CF">
              <w:t>early</w:t>
            </w:r>
            <w:proofErr w:type="spellEnd"/>
            <w:r w:rsidR="009328CF">
              <w:t xml:space="preserve"> </w:t>
            </w:r>
            <w:proofErr w:type="spellStart"/>
            <w:r w:rsidR="009328CF">
              <w:t>action</w:t>
            </w:r>
            <w:proofErr w:type="spellEnd"/>
            <w:r w:rsidR="006550D9">
              <w:t>, M&amp;E</w:t>
            </w:r>
            <w:r w:rsidR="009328CF">
              <w:t xml:space="preserve">, sowie Entwicklung und </w:t>
            </w:r>
            <w:r w:rsidR="00B76CDC">
              <w:t>Überprüfung von Schulungs</w:t>
            </w:r>
            <w:r w:rsidR="00225F0B">
              <w:t>- und Anleitungs</w:t>
            </w:r>
            <w:r w:rsidR="00B76CDC">
              <w:t xml:space="preserve">materialien </w:t>
            </w:r>
          </w:p>
          <w:p w14:paraId="5ADB3FA0" w14:textId="10EC742C" w:rsidR="0068541C" w:rsidRDefault="004771DD" w:rsidP="00A252FA">
            <w:pPr>
              <w:pStyle w:val="Listenabsatz"/>
              <w:numPr>
                <w:ilvl w:val="0"/>
                <w:numId w:val="42"/>
              </w:numPr>
              <w:spacing w:line="276" w:lineRule="auto"/>
              <w:ind w:left="472" w:hanging="284"/>
              <w:jc w:val="both"/>
            </w:pPr>
            <w:r>
              <w:t>Teilnahme an</w:t>
            </w:r>
            <w:r w:rsidR="003973B5">
              <w:t xml:space="preserve"> relevanten</w:t>
            </w:r>
            <w:r>
              <w:t xml:space="preserve"> externen </w:t>
            </w:r>
            <w:r w:rsidR="00320C86">
              <w:t xml:space="preserve">Veranstaltungen im Bereich </w:t>
            </w:r>
            <w:proofErr w:type="spellStart"/>
            <w:r w:rsidR="00225F0B">
              <w:t>early</w:t>
            </w:r>
            <w:proofErr w:type="spellEnd"/>
            <w:r w:rsidR="00225F0B">
              <w:t xml:space="preserve"> </w:t>
            </w:r>
            <w:proofErr w:type="spellStart"/>
            <w:r w:rsidR="00225F0B">
              <w:t>action</w:t>
            </w:r>
            <w:proofErr w:type="spellEnd"/>
            <w:r w:rsidR="00685989">
              <w:t xml:space="preserve"> und M&amp;E für vorausschauende humanitäre Hilfe</w:t>
            </w:r>
            <w:r w:rsidR="00320C86">
              <w:t xml:space="preserve"> </w:t>
            </w:r>
            <w:r w:rsidR="003C4B8F">
              <w:t xml:space="preserve">im Auftrag des DRK oder / und des </w:t>
            </w:r>
            <w:proofErr w:type="spellStart"/>
            <w:r w:rsidR="003C4B8F">
              <w:t>Anticipation</w:t>
            </w:r>
            <w:proofErr w:type="spellEnd"/>
            <w:r w:rsidR="003C4B8F">
              <w:t xml:space="preserve"> HUB</w:t>
            </w:r>
          </w:p>
          <w:p w14:paraId="44B68380" w14:textId="795E7B37" w:rsidR="00685989" w:rsidRDefault="00E443D3" w:rsidP="00A252FA">
            <w:pPr>
              <w:pStyle w:val="Listenabsatz"/>
              <w:numPr>
                <w:ilvl w:val="0"/>
                <w:numId w:val="42"/>
              </w:numPr>
              <w:spacing w:line="276" w:lineRule="auto"/>
              <w:ind w:left="472" w:hanging="284"/>
              <w:jc w:val="both"/>
            </w:pPr>
            <w:r>
              <w:t xml:space="preserve">Management und </w:t>
            </w:r>
            <w:proofErr w:type="spellStart"/>
            <w:r>
              <w:t>Weiternentwicklung</w:t>
            </w:r>
            <w:proofErr w:type="spellEnd"/>
            <w:r>
              <w:t xml:space="preserve"> der</w:t>
            </w:r>
            <w:r w:rsidR="009150FB">
              <w:t xml:space="preserve"> vom </w:t>
            </w:r>
            <w:proofErr w:type="spellStart"/>
            <w:r w:rsidR="009150FB">
              <w:t>Anticipation</w:t>
            </w:r>
            <w:proofErr w:type="spellEnd"/>
            <w:r w:rsidR="009150FB">
              <w:t xml:space="preserve"> Hub betriebenen</w:t>
            </w:r>
            <w:r>
              <w:t xml:space="preserve"> </w:t>
            </w:r>
            <w:proofErr w:type="spellStart"/>
            <w:r>
              <w:t>Evidence</w:t>
            </w:r>
            <w:proofErr w:type="spellEnd"/>
            <w:r>
              <w:t>-Datenbank sowie der</w:t>
            </w:r>
            <w:r w:rsidR="009150FB">
              <w:t xml:space="preserve"> </w:t>
            </w:r>
            <w:proofErr w:type="spellStart"/>
            <w:r w:rsidR="009150FB">
              <w:t>early</w:t>
            </w:r>
            <w:proofErr w:type="spellEnd"/>
            <w:r w:rsidR="009150FB">
              <w:t xml:space="preserve"> </w:t>
            </w:r>
            <w:proofErr w:type="spellStart"/>
            <w:r w:rsidR="009150FB">
              <w:t>action</w:t>
            </w:r>
            <w:proofErr w:type="spellEnd"/>
            <w:r w:rsidR="009150FB">
              <w:t xml:space="preserve"> </w:t>
            </w:r>
            <w:proofErr w:type="spellStart"/>
            <w:r w:rsidR="009150FB">
              <w:t>repository</w:t>
            </w:r>
            <w:proofErr w:type="spellEnd"/>
            <w:r w:rsidR="009150FB">
              <w:t>-Datenbank</w:t>
            </w:r>
          </w:p>
          <w:p w14:paraId="7B6ADE88" w14:textId="1BFDC725" w:rsidR="005B51E0" w:rsidRDefault="005B51E0" w:rsidP="00A252FA">
            <w:pPr>
              <w:pStyle w:val="Listenabsatz"/>
              <w:numPr>
                <w:ilvl w:val="0"/>
                <w:numId w:val="42"/>
              </w:numPr>
              <w:spacing w:line="276" w:lineRule="auto"/>
              <w:ind w:left="472" w:hanging="284"/>
              <w:jc w:val="both"/>
            </w:pPr>
            <w:r>
              <w:t xml:space="preserve">Teilnahme </w:t>
            </w:r>
            <w:r w:rsidR="0066564C">
              <w:t>a</w:t>
            </w:r>
            <w:r>
              <w:t>n relevanten Besprechungen für Koordinationszwecke (entweder persönlich oder online)</w:t>
            </w:r>
          </w:p>
          <w:p w14:paraId="7184A761" w14:textId="0020E30B" w:rsidR="00CC4A9B" w:rsidRPr="002E592D" w:rsidRDefault="00CC4A9B" w:rsidP="002E592D">
            <w:pPr>
              <w:spacing w:line="276" w:lineRule="auto"/>
              <w:jc w:val="both"/>
              <w:rPr>
                <w:rFonts w:cstheme="minorHAnsi"/>
              </w:rPr>
            </w:pPr>
            <w:r w:rsidRPr="00CC4A9B">
              <w:t xml:space="preserve">Die </w:t>
            </w:r>
            <w:r w:rsidR="002E592D">
              <w:t>hier aufgeführten</w:t>
            </w:r>
            <w:r w:rsidRPr="00CC4A9B">
              <w:t xml:space="preserve"> Aufgaben sind nicht erschöpfend, da die konkreten Aufgaben, Produkte und Arbeitstage je nach Kapazität in kurzen Sitzungen </w:t>
            </w:r>
            <w:r w:rsidR="006B4D65">
              <w:t>(</w:t>
            </w:r>
            <w:r w:rsidRPr="00CC4A9B">
              <w:t>mindestens einmal im Monat</w:t>
            </w:r>
            <w:r w:rsidR="006B4D65">
              <w:t>)</w:t>
            </w:r>
            <w:r w:rsidRPr="00CC4A9B">
              <w:t xml:space="preserve"> vereinbart werden.</w:t>
            </w:r>
          </w:p>
          <w:p w14:paraId="66A84466" w14:textId="6DF1D4FC" w:rsidR="00962F92" w:rsidRPr="00AD34A9" w:rsidRDefault="00962F92" w:rsidP="00F840BC">
            <w:pPr>
              <w:pStyle w:val="Listenabsatz"/>
              <w:numPr>
                <w:ilvl w:val="0"/>
                <w:numId w:val="2"/>
              </w:numPr>
              <w:spacing w:line="276" w:lineRule="auto"/>
              <w:jc w:val="both"/>
              <w:rPr>
                <w:rFonts w:cstheme="minorHAnsi"/>
              </w:rPr>
            </w:pPr>
            <w:r w:rsidRPr="00AD34A9">
              <w:rPr>
                <w:rFonts w:cstheme="minorHAnsi"/>
              </w:rPr>
              <w:t xml:space="preserve">Der Auftragnehmer verpflichtet sich, die nach diesem Vertrag zu erbringenden Leistungen fachgerecht und nach bestem Wissen und Gewissen zu erbringen. </w:t>
            </w:r>
          </w:p>
          <w:p w14:paraId="62FACDF8" w14:textId="77777777" w:rsidR="001C642A" w:rsidRPr="001C642A" w:rsidRDefault="00962F92" w:rsidP="001C642A">
            <w:pPr>
              <w:pStyle w:val="Listenabsatz"/>
              <w:numPr>
                <w:ilvl w:val="0"/>
                <w:numId w:val="2"/>
              </w:numPr>
              <w:spacing w:line="276" w:lineRule="auto"/>
              <w:jc w:val="both"/>
              <w:rPr>
                <w:rFonts w:cstheme="minorHAnsi"/>
              </w:rPr>
            </w:pPr>
            <w:r w:rsidRPr="00AD34A9">
              <w:rPr>
                <w:rFonts w:eastAsia="Times New Roman" w:cstheme="minorHAnsi"/>
                <w:lang w:eastAsia="de-DE"/>
              </w:rPr>
              <w:t>Der Auftragnehmer wird nur qualifiziertes und zuverlässiges Personal einsetzen. Er wird nur bewährte Verfahren, Tools und Werkzeug verwenden, deren Eignung er kennt, deren Ausführung er beherrscht und die dem jeweils anwendbaren Stand der Technik entsprechen.</w:t>
            </w:r>
          </w:p>
          <w:p w14:paraId="77E84D04" w14:textId="525F4E29" w:rsidR="00CA4D17" w:rsidRPr="001C642A" w:rsidRDefault="00962F92" w:rsidP="001C642A">
            <w:pPr>
              <w:pStyle w:val="Listenabsatz"/>
              <w:numPr>
                <w:ilvl w:val="0"/>
                <w:numId w:val="2"/>
              </w:numPr>
              <w:spacing w:line="276" w:lineRule="auto"/>
              <w:jc w:val="both"/>
              <w:rPr>
                <w:ins w:id="6" w:author="Catrin Braun" w:date="2024-07-22T14:24:00Z" w16du:dateUtc="2024-07-22T12:24:00Z"/>
                <w:rFonts w:cstheme="minorHAnsi"/>
              </w:rPr>
            </w:pPr>
            <w:r w:rsidRPr="001C642A">
              <w:rPr>
                <w:rFonts w:eastAsia="Times New Roman" w:cstheme="minorHAnsi"/>
                <w:lang w:eastAsia="de-DE"/>
              </w:rPr>
              <w:t xml:space="preserve">Der Auftragnehmer verpflichtet sich für die Erbringung der Leistungen notwendige Reisen vorzunehmen. </w:t>
            </w:r>
            <w:r w:rsidRPr="00374FB1">
              <w:rPr>
                <w:rFonts w:eastAsia="Times New Roman" w:cstheme="minorHAnsi"/>
                <w:lang w:eastAsia="de-DE"/>
              </w:rPr>
              <w:t>Reisen sind vorher mit dem Auftraggeber abzustimmen</w:t>
            </w:r>
            <w:r w:rsidR="00820019" w:rsidRPr="00374FB1">
              <w:rPr>
                <w:rFonts w:eastAsia="Times New Roman" w:cstheme="minorHAnsi"/>
                <w:lang w:eastAsia="de-DE"/>
              </w:rPr>
              <w:t xml:space="preserve"> und </w:t>
            </w:r>
            <w:r w:rsidR="00A17EB5" w:rsidRPr="00374FB1">
              <w:rPr>
                <w:rFonts w:eastAsia="Times New Roman" w:cstheme="minorHAnsi"/>
                <w:lang w:eastAsia="de-DE"/>
              </w:rPr>
              <w:t xml:space="preserve">müssen den Bestimmungen des </w:t>
            </w:r>
            <w:r w:rsidR="00A17EB5" w:rsidRPr="00907630">
              <w:rPr>
                <w:rFonts w:eastAsia="Times New Roman" w:cstheme="minorHAnsi"/>
                <w:lang w:eastAsia="de-DE"/>
              </w:rPr>
              <w:t xml:space="preserve">Bundesreisekostengesetzes (BRKG) </w:t>
            </w:r>
            <w:r w:rsidR="004D33B8" w:rsidRPr="00907630">
              <w:rPr>
                <w:rFonts w:eastAsia="Times New Roman" w:cstheme="minorHAnsi"/>
                <w:lang w:eastAsia="de-DE"/>
              </w:rPr>
              <w:t>entsprechen</w:t>
            </w:r>
            <w:r w:rsidRPr="00907630">
              <w:rPr>
                <w:rFonts w:eastAsia="Times New Roman" w:cstheme="minorHAnsi"/>
                <w:lang w:eastAsia="de-DE"/>
              </w:rPr>
              <w:t>.</w:t>
            </w:r>
            <w:r w:rsidR="00CA4D17" w:rsidRPr="00907630">
              <w:rPr>
                <w:rFonts w:eastAsia="Times New Roman" w:cstheme="minorHAnsi"/>
                <w:lang w:eastAsia="de-DE"/>
              </w:rPr>
              <w:t xml:space="preserve"> </w:t>
            </w:r>
            <w:r w:rsidR="00CA4D17" w:rsidRPr="00907630">
              <w:rPr>
                <w:rFonts w:cstheme="minorHAnsi"/>
                <w:bCs/>
              </w:rPr>
              <w:t xml:space="preserve">Alle Reisearrangements einschließlich der Buchung von Hotels und Flügen im Zusammenhang mit den vertragsgegenständlichen Aufgaben werden vom </w:t>
            </w:r>
            <w:r w:rsidR="006B7A24" w:rsidRPr="00907630">
              <w:rPr>
                <w:rFonts w:cstheme="minorHAnsi"/>
                <w:bCs/>
              </w:rPr>
              <w:t>Auftragnehmer</w:t>
            </w:r>
            <w:r w:rsidR="00CA4D17" w:rsidRPr="00907630">
              <w:rPr>
                <w:rFonts w:cstheme="minorHAnsi"/>
                <w:bCs/>
              </w:rPr>
              <w:t xml:space="preserve"> selbst, nach vorheriger </w:t>
            </w:r>
            <w:r w:rsidR="00A47102" w:rsidRPr="00907630">
              <w:rPr>
                <w:rFonts w:cstheme="minorHAnsi"/>
                <w:bCs/>
              </w:rPr>
              <w:t xml:space="preserve">schriftlicher </w:t>
            </w:r>
            <w:r w:rsidR="00CA4D17" w:rsidRPr="00907630">
              <w:rPr>
                <w:rFonts w:cstheme="minorHAnsi"/>
                <w:bCs/>
              </w:rPr>
              <w:t>Absprache mit dem Auftraggeber, organisiert.</w:t>
            </w:r>
            <w:r w:rsidR="005B7ABC">
              <w:rPr>
                <w:rFonts w:cstheme="minorHAnsi"/>
                <w:bCs/>
              </w:rPr>
              <w:t xml:space="preserve"> </w:t>
            </w:r>
          </w:p>
          <w:p w14:paraId="38DFB001" w14:textId="77777777" w:rsidR="00962F92" w:rsidRPr="00D86744" w:rsidRDefault="00962F92" w:rsidP="00F840BC">
            <w:pPr>
              <w:pStyle w:val="Listenabsatz"/>
              <w:numPr>
                <w:ilvl w:val="0"/>
                <w:numId w:val="2"/>
              </w:numPr>
              <w:spacing w:line="276" w:lineRule="auto"/>
              <w:jc w:val="both"/>
              <w:rPr>
                <w:rFonts w:cstheme="minorHAnsi"/>
              </w:rPr>
            </w:pPr>
            <w:r w:rsidRPr="00D86744">
              <w:rPr>
                <w:rFonts w:cstheme="minorHAnsi"/>
              </w:rPr>
              <w:t xml:space="preserve">Der Auftragnehmer unterliegt, soweit dies nicht durch die Natur des Auftrages vorgegeben ist, bei der Erfüllung des Vertrages bzw. bei der Durchführung der von ihm übernommenen Tätigkeit hinsichtlich Zeiteinteilung und Gestaltung des Tätigkeitsablaufes keinem Weisungs- und Direktionsrecht seitens des Auftraggebers. Der Auftragnehmer verpflichtet sich, die Sicherheitsanweisungen des Auftraggebers im Zusammenhang mit der Durchführung </w:t>
            </w:r>
            <w:r w:rsidRPr="00D86744" w:rsidDel="002E42DA">
              <w:rPr>
                <w:rFonts w:cstheme="minorHAnsi"/>
              </w:rPr>
              <w:t xml:space="preserve">des </w:t>
            </w:r>
            <w:r w:rsidRPr="00D86744">
              <w:rPr>
                <w:rFonts w:cstheme="minorHAnsi"/>
              </w:rPr>
              <w:t>Auftrags unmittelbar zu befolgen. Des Weiteren wird der Auftragnehmer der Anweisung des Auftraggebers, eine sofortige Ausreise aus einem Projektland vorzu-nehmen, unverzüglich Folge leisten, wenn die Sicherheitslage dies nach dessen Einschätzung erfordert oder wenn Schaden von der Internationalen Rotkreuz- und Rothalbmondbewegung abgewendet werden kann.</w:t>
            </w:r>
          </w:p>
          <w:p w14:paraId="786FEE7A" w14:textId="77777777" w:rsidR="00962F92" w:rsidRPr="00D86744" w:rsidRDefault="00962F92" w:rsidP="00F840BC">
            <w:pPr>
              <w:pStyle w:val="Listenabsatz"/>
              <w:autoSpaceDE w:val="0"/>
              <w:autoSpaceDN w:val="0"/>
              <w:adjustRightInd w:val="0"/>
              <w:spacing w:line="276" w:lineRule="auto"/>
              <w:ind w:left="425"/>
              <w:rPr>
                <w:rFonts w:cstheme="minorHAnsi"/>
                <w:b/>
                <w:bCs/>
              </w:rPr>
            </w:pPr>
          </w:p>
        </w:tc>
        <w:tc>
          <w:tcPr>
            <w:tcW w:w="4536" w:type="dxa"/>
          </w:tcPr>
          <w:p w14:paraId="791CAF89" w14:textId="77777777" w:rsidR="00962F92" w:rsidRPr="00665534" w:rsidRDefault="00962F92" w:rsidP="005901BD">
            <w:pPr>
              <w:pStyle w:val="Listenabsatz"/>
              <w:numPr>
                <w:ilvl w:val="0"/>
                <w:numId w:val="18"/>
              </w:numPr>
              <w:spacing w:line="312" w:lineRule="auto"/>
              <w:jc w:val="center"/>
              <w:rPr>
                <w:rFonts w:cstheme="minorHAnsi"/>
                <w:b/>
              </w:rPr>
            </w:pPr>
            <w:r w:rsidRPr="00665534">
              <w:rPr>
                <w:rFonts w:cstheme="minorHAnsi"/>
                <w:b/>
              </w:rPr>
              <w:t xml:space="preserve">Services </w:t>
            </w:r>
            <w:proofErr w:type="spellStart"/>
            <w:r w:rsidRPr="00665534">
              <w:rPr>
                <w:rFonts w:cstheme="minorHAnsi"/>
                <w:b/>
              </w:rPr>
              <w:t>of</w:t>
            </w:r>
            <w:proofErr w:type="spellEnd"/>
            <w:r w:rsidRPr="00665534">
              <w:rPr>
                <w:rFonts w:cstheme="minorHAnsi"/>
                <w:b/>
              </w:rPr>
              <w:t xml:space="preserve"> </w:t>
            </w:r>
            <w:proofErr w:type="spellStart"/>
            <w:r w:rsidRPr="00665534">
              <w:rPr>
                <w:rFonts w:cstheme="minorHAnsi"/>
                <w:b/>
              </w:rPr>
              <w:t>the</w:t>
            </w:r>
            <w:proofErr w:type="spellEnd"/>
            <w:r w:rsidRPr="00665534">
              <w:rPr>
                <w:rFonts w:cstheme="minorHAnsi"/>
                <w:b/>
              </w:rPr>
              <w:t xml:space="preserve"> Consultant</w:t>
            </w:r>
          </w:p>
          <w:p w14:paraId="366C3ECE" w14:textId="76B5D84E" w:rsidR="00112D3C" w:rsidRPr="00665534" w:rsidRDefault="00962F92" w:rsidP="00112D3C">
            <w:pPr>
              <w:pStyle w:val="Listenabsatz"/>
              <w:numPr>
                <w:ilvl w:val="0"/>
                <w:numId w:val="21"/>
              </w:numPr>
              <w:spacing w:line="276" w:lineRule="auto"/>
              <w:jc w:val="both"/>
              <w:rPr>
                <w:rFonts w:cstheme="minorHAnsi"/>
                <w:lang w:val="en-US"/>
              </w:rPr>
            </w:pPr>
            <w:r w:rsidRPr="00665534">
              <w:rPr>
                <w:rFonts w:cstheme="minorHAnsi"/>
                <w:lang w:val="en-US"/>
              </w:rPr>
              <w:t>The Consultant shall provide the following services in particular for the Client, which shall be specified in the service description:</w:t>
            </w:r>
          </w:p>
          <w:p w14:paraId="7DFEF7E7" w14:textId="77777777" w:rsidR="002029B4" w:rsidRDefault="002029B4" w:rsidP="002029B4">
            <w:pPr>
              <w:pStyle w:val="Listenabsatz"/>
              <w:widowControl w:val="0"/>
              <w:tabs>
                <w:tab w:val="left" w:pos="474"/>
                <w:tab w:val="left" w:pos="476"/>
              </w:tabs>
              <w:autoSpaceDE w:val="0"/>
              <w:autoSpaceDN w:val="0"/>
              <w:spacing w:line="276" w:lineRule="auto"/>
              <w:ind w:left="360" w:right="224"/>
              <w:jc w:val="both"/>
              <w:rPr>
                <w:rFonts w:cstheme="minorHAnsi"/>
                <w:lang w:val="en-US"/>
              </w:rPr>
            </w:pPr>
          </w:p>
          <w:p w14:paraId="3DDA991D" w14:textId="77777777" w:rsidR="00A252FA" w:rsidRDefault="00112D3C" w:rsidP="00A252FA">
            <w:pPr>
              <w:pStyle w:val="Listenabsatz"/>
              <w:numPr>
                <w:ilvl w:val="0"/>
                <w:numId w:val="43"/>
              </w:numPr>
              <w:spacing w:line="276" w:lineRule="auto"/>
              <w:jc w:val="both"/>
              <w:rPr>
                <w:lang w:val="en-US"/>
              </w:rPr>
            </w:pPr>
            <w:r w:rsidRPr="00A252FA">
              <w:rPr>
                <w:lang w:val="en-US"/>
              </w:rPr>
              <w:t xml:space="preserve">Provide expert advisory services and guidance, in particular in the areas of early action and </w:t>
            </w:r>
            <w:r w:rsidR="006550D9" w:rsidRPr="00A252FA">
              <w:rPr>
                <w:lang w:val="en-US"/>
              </w:rPr>
              <w:t>monitoring  &amp; evaluation (M&amp;E)</w:t>
            </w:r>
            <w:r w:rsidRPr="00A252FA">
              <w:rPr>
                <w:lang w:val="en-US"/>
              </w:rPr>
              <w:t xml:space="preserve">, to FbF / AA projects and practitioners supporting e.g. the EAP development </w:t>
            </w:r>
          </w:p>
          <w:p w14:paraId="41791445" w14:textId="69D2C09E" w:rsidR="00A252FA" w:rsidRDefault="00112D3C" w:rsidP="00A252FA">
            <w:pPr>
              <w:pStyle w:val="Listenabsatz"/>
              <w:numPr>
                <w:ilvl w:val="0"/>
                <w:numId w:val="43"/>
              </w:numPr>
              <w:spacing w:line="276" w:lineRule="auto"/>
              <w:jc w:val="both"/>
              <w:rPr>
                <w:lang w:val="en-US"/>
              </w:rPr>
            </w:pPr>
            <w:r w:rsidRPr="00A252FA">
              <w:rPr>
                <w:lang w:val="en-US"/>
              </w:rPr>
              <w:t>Conduct research and develop different knowledge products (e.g. case studies, , research papers) pertaining to early actions and/or M&amp;E in anticipatory action, including new/emerging hazards, lessons learned, and experiences from other FbF/AA projects</w:t>
            </w:r>
          </w:p>
          <w:p w14:paraId="4EFA2C11" w14:textId="11C1AB07" w:rsidR="00A252FA" w:rsidRPr="00F96093" w:rsidRDefault="00112D3C" w:rsidP="00A252FA">
            <w:pPr>
              <w:pStyle w:val="Listenabsatz"/>
              <w:numPr>
                <w:ilvl w:val="0"/>
                <w:numId w:val="43"/>
              </w:numPr>
              <w:spacing w:line="276" w:lineRule="auto"/>
              <w:jc w:val="both"/>
              <w:rPr>
                <w:lang w:val="en-US"/>
              </w:rPr>
            </w:pPr>
            <w:r w:rsidRPr="00A252FA">
              <w:rPr>
                <w:lang w:val="en-US"/>
              </w:rPr>
              <w:t>Support and/or conduct evaluations</w:t>
            </w:r>
            <w:del w:id="7" w:author="Lisa Storck" w:date="2024-08-29T14:56:00Z">
              <w:r w:rsidRPr="00A252FA" w:rsidDel="005E3FC1">
                <w:rPr>
                  <w:rFonts w:cstheme="minorHAnsi"/>
                  <w:lang w:val="en-US"/>
                </w:rPr>
                <w:delText xml:space="preserve"> </w:delText>
              </w:r>
            </w:del>
            <w:r w:rsidRPr="00A252FA">
              <w:rPr>
                <w:rFonts w:cstheme="minorHAnsi"/>
                <w:lang w:val="en-US"/>
              </w:rPr>
              <w:t>/</w:t>
            </w:r>
            <w:del w:id="8" w:author="Lisa Storck" w:date="2024-08-29T14:56:00Z">
              <w:r w:rsidRPr="00A252FA" w:rsidDel="005E3FC1">
                <w:rPr>
                  <w:rFonts w:cstheme="minorHAnsi"/>
                  <w:lang w:val="en-US"/>
                </w:rPr>
                <w:delText xml:space="preserve"> </w:delText>
              </w:r>
            </w:del>
            <w:r w:rsidRPr="00F96093">
              <w:rPr>
                <w:rFonts w:cstheme="minorHAnsi"/>
                <w:lang w:val="en-US"/>
              </w:rPr>
              <w:t>post-distribution monitoring</w:t>
            </w:r>
            <w:r w:rsidR="00207C02" w:rsidRPr="00F96093">
              <w:rPr>
                <w:rFonts w:cstheme="minorHAnsi"/>
                <w:lang w:val="en-US"/>
              </w:rPr>
              <w:t>,</w:t>
            </w:r>
            <w:r w:rsidR="00786D0E" w:rsidRPr="00F96093">
              <w:rPr>
                <w:rFonts w:cstheme="minorHAnsi"/>
                <w:lang w:val="en-US"/>
              </w:rPr>
              <w:t xml:space="preserve"> potentially on site</w:t>
            </w:r>
            <w:r w:rsidR="00207C02" w:rsidRPr="00F96093">
              <w:rPr>
                <w:rFonts w:cstheme="minorHAnsi"/>
                <w:lang w:val="en-US"/>
              </w:rPr>
              <w:t xml:space="preserve"> if need be</w:t>
            </w:r>
            <w:r w:rsidRPr="00F96093">
              <w:rPr>
                <w:rFonts w:cstheme="minorHAnsi"/>
                <w:lang w:val="en-US"/>
              </w:rPr>
              <w:t xml:space="preserve"> </w:t>
            </w:r>
          </w:p>
          <w:p w14:paraId="40066580" w14:textId="45A13D23" w:rsidR="000A4465" w:rsidRPr="003A1B04" w:rsidRDefault="00112D3C" w:rsidP="003A1B04">
            <w:pPr>
              <w:pStyle w:val="Listenabsatz"/>
              <w:numPr>
                <w:ilvl w:val="0"/>
                <w:numId w:val="43"/>
              </w:numPr>
              <w:spacing w:line="276" w:lineRule="auto"/>
              <w:jc w:val="both"/>
              <w:rPr>
                <w:lang w:val="en-US"/>
              </w:rPr>
            </w:pPr>
            <w:r w:rsidRPr="00F96093">
              <w:rPr>
                <w:rFonts w:cstheme="minorHAnsi"/>
                <w:lang w:val="en-US"/>
              </w:rPr>
              <w:t>Develop and conduct trainings</w:t>
            </w:r>
            <w:r w:rsidRPr="00A252FA">
              <w:rPr>
                <w:rFonts w:cstheme="minorHAnsi"/>
                <w:lang w:val="en-US"/>
              </w:rPr>
              <w:t>, workshops on FbF/AA, in particular on early action and M&amp;E, and develop and review training as well as guidance material</w:t>
            </w:r>
            <w:del w:id="9" w:author="Catrin Braun" w:date="2024-09-16T13:22:00Z" w16du:dateUtc="2024-09-16T11:22:00Z">
              <w:r w:rsidRPr="00A252FA" w:rsidDel="00EB3C65">
                <w:rPr>
                  <w:rFonts w:cstheme="minorHAnsi"/>
                  <w:lang w:val="en-US"/>
                </w:rPr>
                <w:delText>s</w:delText>
              </w:r>
            </w:del>
            <w:r w:rsidRPr="00A252FA">
              <w:rPr>
                <w:rFonts w:cstheme="minorHAnsi"/>
                <w:lang w:val="en-US"/>
              </w:rPr>
              <w:t>,</w:t>
            </w:r>
            <w:r w:rsidR="0068541C">
              <w:rPr>
                <w:rFonts w:cstheme="minorHAnsi"/>
                <w:lang w:val="en-US"/>
              </w:rPr>
              <w:t xml:space="preserve"> etc.</w:t>
            </w:r>
          </w:p>
          <w:p w14:paraId="7A36562B" w14:textId="356599BB" w:rsidR="0068541C" w:rsidRPr="0068541C" w:rsidRDefault="003973B5" w:rsidP="0068541C">
            <w:pPr>
              <w:pStyle w:val="Listenabsatz"/>
              <w:numPr>
                <w:ilvl w:val="0"/>
                <w:numId w:val="43"/>
              </w:numPr>
              <w:spacing w:line="276" w:lineRule="auto"/>
              <w:jc w:val="both"/>
              <w:rPr>
                <w:lang w:val="en-US"/>
              </w:rPr>
            </w:pPr>
            <w:r>
              <w:rPr>
                <w:rFonts w:cstheme="minorHAnsi"/>
                <w:lang w:val="en-US"/>
              </w:rPr>
              <w:t xml:space="preserve">Participate in relevant external </w:t>
            </w:r>
            <w:r w:rsidR="00112D3C" w:rsidRPr="00A252FA">
              <w:rPr>
                <w:rFonts w:cstheme="minorHAnsi"/>
                <w:lang w:val="en-US"/>
              </w:rPr>
              <w:t>events related to early action and M&amp;E in respect of anticipatory action</w:t>
            </w:r>
            <w:r>
              <w:rPr>
                <w:rFonts w:cstheme="minorHAnsi"/>
                <w:lang w:val="en-US"/>
              </w:rPr>
              <w:t xml:space="preserve"> on behalf of</w:t>
            </w:r>
            <w:r w:rsidRPr="00A252FA">
              <w:rPr>
                <w:rFonts w:cstheme="minorHAnsi"/>
                <w:lang w:val="en-US"/>
              </w:rPr>
              <w:t xml:space="preserve"> the GRC and the Anticipation Hub at</w:t>
            </w:r>
          </w:p>
          <w:p w14:paraId="4B3A4506" w14:textId="77777777" w:rsidR="0068541C" w:rsidRPr="0068541C" w:rsidRDefault="00112D3C" w:rsidP="0068541C">
            <w:pPr>
              <w:pStyle w:val="Listenabsatz"/>
              <w:numPr>
                <w:ilvl w:val="0"/>
                <w:numId w:val="43"/>
              </w:numPr>
              <w:spacing w:line="276" w:lineRule="auto"/>
              <w:jc w:val="both"/>
              <w:rPr>
                <w:lang w:val="en-US"/>
              </w:rPr>
            </w:pPr>
            <w:r w:rsidRPr="0068541C">
              <w:rPr>
                <w:rFonts w:cstheme="minorHAnsi"/>
                <w:lang w:val="en-US"/>
              </w:rPr>
              <w:t>Manage and develop further the evidence database and the early action repository database run by the Anticipation Hub</w:t>
            </w:r>
          </w:p>
          <w:p w14:paraId="3551DF08" w14:textId="5B865366" w:rsidR="00112D3C" w:rsidRPr="00FC5D82" w:rsidRDefault="00112D3C" w:rsidP="0068541C">
            <w:pPr>
              <w:pStyle w:val="Listenabsatz"/>
              <w:numPr>
                <w:ilvl w:val="0"/>
                <w:numId w:val="43"/>
              </w:numPr>
              <w:spacing w:line="276" w:lineRule="auto"/>
              <w:jc w:val="both"/>
              <w:rPr>
                <w:lang w:val="en-US"/>
              </w:rPr>
            </w:pPr>
            <w:r w:rsidRPr="0068541C">
              <w:rPr>
                <w:rFonts w:cstheme="minorHAnsi"/>
                <w:lang w:val="en-US"/>
              </w:rPr>
              <w:t>Participate in relevant meetings for coordination purposes (either online or in person)</w:t>
            </w:r>
          </w:p>
          <w:p w14:paraId="3D0DF3AE" w14:textId="77777777" w:rsidR="00FC5D82" w:rsidRDefault="00FC5D82" w:rsidP="00FC5D82">
            <w:pPr>
              <w:pStyle w:val="Listenabsatz"/>
              <w:spacing w:line="276" w:lineRule="auto"/>
              <w:ind w:left="548"/>
              <w:jc w:val="both"/>
              <w:rPr>
                <w:rFonts w:cstheme="minorHAnsi"/>
                <w:lang w:val="en-US"/>
              </w:rPr>
            </w:pPr>
          </w:p>
          <w:p w14:paraId="546DCFCF" w14:textId="77777777" w:rsidR="00FC5D82" w:rsidRPr="0068541C" w:rsidRDefault="00FC5D82" w:rsidP="00FC5D82">
            <w:pPr>
              <w:pStyle w:val="Listenabsatz"/>
              <w:spacing w:line="276" w:lineRule="auto"/>
              <w:ind w:left="548"/>
              <w:jc w:val="both"/>
              <w:rPr>
                <w:lang w:val="en-US"/>
              </w:rPr>
            </w:pPr>
          </w:p>
          <w:p w14:paraId="1E29CFBB" w14:textId="77777777" w:rsidR="00EB48C9" w:rsidRDefault="00EB48C9" w:rsidP="0068541C">
            <w:pPr>
              <w:widowControl w:val="0"/>
              <w:tabs>
                <w:tab w:val="left" w:pos="460"/>
                <w:tab w:val="left" w:pos="476"/>
              </w:tabs>
              <w:autoSpaceDE w:val="0"/>
              <w:autoSpaceDN w:val="0"/>
              <w:spacing w:line="276" w:lineRule="auto"/>
              <w:ind w:right="-57"/>
              <w:jc w:val="both"/>
              <w:rPr>
                <w:rFonts w:cstheme="minorHAnsi"/>
                <w:lang w:val="en-US"/>
              </w:rPr>
            </w:pPr>
          </w:p>
          <w:p w14:paraId="7C44FA1C" w14:textId="77777777" w:rsidR="00EB48C9" w:rsidRDefault="00EB48C9" w:rsidP="0068541C">
            <w:pPr>
              <w:widowControl w:val="0"/>
              <w:tabs>
                <w:tab w:val="left" w:pos="460"/>
                <w:tab w:val="left" w:pos="476"/>
              </w:tabs>
              <w:autoSpaceDE w:val="0"/>
              <w:autoSpaceDN w:val="0"/>
              <w:spacing w:line="276" w:lineRule="auto"/>
              <w:ind w:right="-57"/>
              <w:jc w:val="both"/>
              <w:rPr>
                <w:rFonts w:cstheme="minorHAnsi"/>
                <w:lang w:val="en-US"/>
              </w:rPr>
            </w:pPr>
          </w:p>
          <w:p w14:paraId="270BF8A1" w14:textId="77AE7ED7" w:rsidR="00937885" w:rsidRPr="0068541C" w:rsidRDefault="00C0278E" w:rsidP="0068541C">
            <w:pPr>
              <w:widowControl w:val="0"/>
              <w:tabs>
                <w:tab w:val="left" w:pos="460"/>
                <w:tab w:val="left" w:pos="476"/>
              </w:tabs>
              <w:autoSpaceDE w:val="0"/>
              <w:autoSpaceDN w:val="0"/>
              <w:spacing w:line="276" w:lineRule="auto"/>
              <w:ind w:right="-57"/>
              <w:jc w:val="both"/>
              <w:rPr>
                <w:rFonts w:cstheme="minorHAnsi"/>
                <w:lang w:val="en-US"/>
              </w:rPr>
            </w:pPr>
            <w:r w:rsidRPr="0068541C">
              <w:rPr>
                <w:rFonts w:cstheme="minorHAnsi"/>
                <w:lang w:val="en-US"/>
              </w:rPr>
              <w:t xml:space="preserve">The tasks </w:t>
            </w:r>
            <w:r w:rsidR="002E592D">
              <w:rPr>
                <w:rFonts w:cstheme="minorHAnsi"/>
                <w:lang w:val="en-US"/>
              </w:rPr>
              <w:t>described</w:t>
            </w:r>
            <w:r w:rsidRPr="0068541C">
              <w:rPr>
                <w:rFonts w:cstheme="minorHAnsi"/>
                <w:lang w:val="en-US"/>
              </w:rPr>
              <w:t xml:space="preserve"> are not exhaustive, as concrete tasks, products and working days will be agreed upon </w:t>
            </w:r>
            <w:r w:rsidR="00C44681" w:rsidRPr="0068541C">
              <w:rPr>
                <w:rFonts w:cstheme="minorHAnsi"/>
                <w:lang w:val="en-US"/>
              </w:rPr>
              <w:t xml:space="preserve">depending on capacity </w:t>
            </w:r>
            <w:r w:rsidR="000350A9" w:rsidRPr="0068541C">
              <w:rPr>
                <w:rFonts w:cstheme="minorHAnsi"/>
                <w:lang w:val="en-US"/>
              </w:rPr>
              <w:t xml:space="preserve">in short meetings </w:t>
            </w:r>
            <w:r w:rsidR="006B4D65">
              <w:rPr>
                <w:rFonts w:cstheme="minorHAnsi"/>
                <w:lang w:val="en-US"/>
              </w:rPr>
              <w:t>(</w:t>
            </w:r>
            <w:r w:rsidR="00C44681" w:rsidRPr="0068541C">
              <w:rPr>
                <w:rFonts w:cstheme="minorHAnsi"/>
                <w:lang w:val="en-US"/>
              </w:rPr>
              <w:t xml:space="preserve">at least once </w:t>
            </w:r>
            <w:r w:rsidR="00F327CA" w:rsidRPr="0068541C">
              <w:rPr>
                <w:rFonts w:cstheme="minorHAnsi"/>
                <w:lang w:val="en-US"/>
              </w:rPr>
              <w:t xml:space="preserve">a </w:t>
            </w:r>
            <w:r w:rsidR="00C44681" w:rsidRPr="0068541C">
              <w:rPr>
                <w:rFonts w:cstheme="minorHAnsi"/>
                <w:lang w:val="en-US"/>
              </w:rPr>
              <w:t>month</w:t>
            </w:r>
            <w:r w:rsidR="006B4D65">
              <w:rPr>
                <w:rFonts w:cstheme="minorHAnsi"/>
                <w:lang w:val="en-US"/>
              </w:rPr>
              <w:t>)</w:t>
            </w:r>
            <w:ins w:id="10" w:author="Catrin Braun" w:date="2024-07-19T14:16:00Z" w16du:dateUtc="2024-07-19T12:16:00Z">
              <w:r w:rsidR="00F327CA" w:rsidRPr="0068541C">
                <w:rPr>
                  <w:rFonts w:cstheme="minorHAnsi"/>
                  <w:lang w:val="en-US"/>
                </w:rPr>
                <w:t>.</w:t>
              </w:r>
            </w:ins>
          </w:p>
          <w:p w14:paraId="4B8C7357" w14:textId="2FF91F06" w:rsidR="00962F92" w:rsidRPr="00FC5D82" w:rsidRDefault="00962F92" w:rsidP="00FC5D82">
            <w:pPr>
              <w:pStyle w:val="Listenabsatz"/>
              <w:numPr>
                <w:ilvl w:val="0"/>
                <w:numId w:val="21"/>
              </w:numPr>
              <w:spacing w:line="276" w:lineRule="auto"/>
              <w:jc w:val="both"/>
              <w:rPr>
                <w:rFonts w:cstheme="minorHAnsi"/>
                <w:lang w:val="en-US"/>
              </w:rPr>
            </w:pPr>
            <w:r w:rsidRPr="00FC5D82">
              <w:rPr>
                <w:rFonts w:cstheme="minorHAnsi"/>
                <w:lang w:val="en-US"/>
              </w:rPr>
              <w:t xml:space="preserve">The Consultant undertakes to provide the services to be rendered under this contract professionally and to the best of its knowledge and belief. </w:t>
            </w:r>
          </w:p>
          <w:p w14:paraId="6631A4D3" w14:textId="77777777" w:rsidR="00962F92" w:rsidRPr="00665534" w:rsidRDefault="00962F92" w:rsidP="00FC5D82">
            <w:pPr>
              <w:pStyle w:val="Listenabsatz"/>
              <w:numPr>
                <w:ilvl w:val="0"/>
                <w:numId w:val="21"/>
              </w:numPr>
              <w:spacing w:line="276" w:lineRule="auto"/>
              <w:jc w:val="both"/>
              <w:rPr>
                <w:rFonts w:cstheme="minorHAnsi"/>
                <w:lang w:val="en-US"/>
              </w:rPr>
            </w:pPr>
            <w:r w:rsidRPr="00665534">
              <w:rPr>
                <w:rFonts w:cstheme="minorHAnsi"/>
                <w:lang w:val="en-US"/>
              </w:rPr>
              <w:t>The Consultant shall only deploy qualified and reliable personnel. He shall only use proven procedures, tools and equipment, the suitability of which he knows, the execution of which he has mastered and which correspond to the applicable state of the art.</w:t>
            </w:r>
          </w:p>
          <w:p w14:paraId="198D12CA" w14:textId="77FF9912" w:rsidR="00962F92" w:rsidRPr="00665534" w:rsidRDefault="00962F92" w:rsidP="00FC5D82">
            <w:pPr>
              <w:pStyle w:val="Listenabsatz"/>
              <w:numPr>
                <w:ilvl w:val="0"/>
                <w:numId w:val="21"/>
              </w:numPr>
              <w:spacing w:after="160" w:line="276" w:lineRule="auto"/>
              <w:jc w:val="both"/>
              <w:rPr>
                <w:rFonts w:cstheme="minorHAnsi"/>
                <w:lang w:val="en-US"/>
              </w:rPr>
            </w:pPr>
            <w:r w:rsidRPr="00665534">
              <w:rPr>
                <w:rFonts w:cstheme="minorHAnsi"/>
                <w:lang w:val="en-US"/>
              </w:rPr>
              <w:t>The Consultant will undertake any travelling necessary for the provision of the services. Travel must be agreed with the Client in advance</w:t>
            </w:r>
            <w:r w:rsidR="00AE48EB">
              <w:rPr>
                <w:rFonts w:cstheme="minorHAnsi"/>
                <w:lang w:val="en-US"/>
              </w:rPr>
              <w:t xml:space="preserve"> </w:t>
            </w:r>
            <w:r w:rsidR="00AE48EB" w:rsidRPr="00374FB1">
              <w:rPr>
                <w:rFonts w:cstheme="minorHAnsi"/>
                <w:lang w:val="en-US"/>
              </w:rPr>
              <w:t xml:space="preserve">and be in line with the German </w:t>
            </w:r>
            <w:r w:rsidR="00C33EA5" w:rsidRPr="00374FB1">
              <w:rPr>
                <w:rFonts w:cstheme="minorHAnsi"/>
                <w:lang w:val="en-US"/>
              </w:rPr>
              <w:t xml:space="preserve">Federal </w:t>
            </w:r>
            <w:r w:rsidR="00AE48EB" w:rsidRPr="00374FB1">
              <w:rPr>
                <w:rFonts w:cstheme="minorHAnsi"/>
                <w:lang w:val="en-US"/>
              </w:rPr>
              <w:t xml:space="preserve">Travel </w:t>
            </w:r>
            <w:r w:rsidR="00C33EA5" w:rsidRPr="00374FB1">
              <w:rPr>
                <w:rFonts w:cstheme="minorHAnsi"/>
                <w:lang w:val="en-US"/>
              </w:rPr>
              <w:t>Expenses Act</w:t>
            </w:r>
            <w:r w:rsidR="00AE48EB" w:rsidRPr="00374FB1">
              <w:rPr>
                <w:rFonts w:cstheme="minorHAnsi"/>
                <w:lang w:val="en-US"/>
              </w:rPr>
              <w:t xml:space="preserve"> (</w:t>
            </w:r>
            <w:proofErr w:type="spellStart"/>
            <w:r w:rsidR="00AE48EB" w:rsidRPr="00374FB1">
              <w:rPr>
                <w:rFonts w:cstheme="minorHAnsi"/>
                <w:lang w:val="en-US"/>
              </w:rPr>
              <w:t>Bundesreisekostengesetz</w:t>
            </w:r>
            <w:proofErr w:type="spellEnd"/>
            <w:r w:rsidR="00AE48EB" w:rsidRPr="00374FB1">
              <w:rPr>
                <w:rFonts w:cstheme="minorHAnsi"/>
                <w:lang w:val="en-US"/>
              </w:rPr>
              <w:t>)</w:t>
            </w:r>
            <w:r w:rsidRPr="00374FB1">
              <w:rPr>
                <w:rFonts w:cstheme="minorHAnsi"/>
                <w:lang w:val="en-US"/>
              </w:rPr>
              <w:t>.</w:t>
            </w:r>
            <w:r w:rsidR="00C146A4" w:rsidRPr="00665534">
              <w:rPr>
                <w:rFonts w:cstheme="minorHAnsi"/>
                <w:lang w:val="en-US"/>
              </w:rPr>
              <w:t xml:space="preserve"> </w:t>
            </w:r>
            <w:r w:rsidR="00C146A4" w:rsidRPr="00665534">
              <w:rPr>
                <w:rFonts w:cstheme="minorHAnsi"/>
                <w:bCs/>
                <w:lang w:val="en-US"/>
              </w:rPr>
              <w:t xml:space="preserve">All travel arrangements incl booking of hotels and flights related to tasks covered by this contract will be organized by the Consultant him/herself, </w:t>
            </w:r>
            <w:r w:rsidR="00A25E1C" w:rsidRPr="00665534">
              <w:rPr>
                <w:rFonts w:cstheme="minorHAnsi"/>
                <w:bCs/>
                <w:lang w:val="en-US"/>
              </w:rPr>
              <w:t xml:space="preserve">after </w:t>
            </w:r>
            <w:r w:rsidR="00C146A4" w:rsidRPr="00665534">
              <w:rPr>
                <w:rFonts w:cstheme="minorHAnsi"/>
                <w:bCs/>
                <w:lang w:val="en-US"/>
              </w:rPr>
              <w:t xml:space="preserve">prior consultation and </w:t>
            </w:r>
            <w:r w:rsidR="00216889" w:rsidRPr="00665534">
              <w:rPr>
                <w:rFonts w:cstheme="minorHAnsi"/>
                <w:bCs/>
                <w:lang w:val="en-US"/>
              </w:rPr>
              <w:t xml:space="preserve">in </w:t>
            </w:r>
            <w:r w:rsidR="00F83733" w:rsidRPr="00665534">
              <w:rPr>
                <w:rFonts w:cstheme="minorHAnsi"/>
                <w:bCs/>
                <w:lang w:val="en-US"/>
              </w:rPr>
              <w:t xml:space="preserve">written </w:t>
            </w:r>
            <w:r w:rsidR="00C146A4" w:rsidRPr="00665534">
              <w:rPr>
                <w:rFonts w:cstheme="minorHAnsi"/>
                <w:bCs/>
                <w:lang w:val="en-US"/>
              </w:rPr>
              <w:t>agreement with the Client</w:t>
            </w:r>
            <w:r w:rsidR="00816B42">
              <w:rPr>
                <w:rFonts w:cstheme="minorHAnsi"/>
                <w:bCs/>
                <w:lang w:val="en-US"/>
              </w:rPr>
              <w:t>.</w:t>
            </w:r>
          </w:p>
          <w:p w14:paraId="54168495" w14:textId="78A01236" w:rsidR="00962F92" w:rsidRPr="00665534" w:rsidRDefault="00962F92" w:rsidP="00FC5D82">
            <w:pPr>
              <w:pStyle w:val="Listenabsatz"/>
              <w:numPr>
                <w:ilvl w:val="0"/>
                <w:numId w:val="21"/>
              </w:numPr>
              <w:spacing w:line="276" w:lineRule="auto"/>
              <w:jc w:val="both"/>
              <w:rPr>
                <w:rFonts w:cstheme="minorHAnsi"/>
                <w:lang w:val="en-US"/>
              </w:rPr>
            </w:pPr>
            <w:r w:rsidRPr="00665534">
              <w:rPr>
                <w:rFonts w:cstheme="minorHAnsi"/>
                <w:lang w:val="en-US"/>
              </w:rPr>
              <w:t xml:space="preserve">Insofar as this is not specified by the nature of the order, the </w:t>
            </w:r>
            <w:r w:rsidRPr="00665534">
              <w:rPr>
                <w:rFonts w:cstheme="minorHAnsi"/>
                <w:bCs/>
                <w:lang w:val="en-US"/>
              </w:rPr>
              <w:t xml:space="preserve">Consultant </w:t>
            </w:r>
            <w:r w:rsidRPr="00665534">
              <w:rPr>
                <w:rFonts w:cstheme="minorHAnsi"/>
                <w:lang w:val="en-US"/>
              </w:rPr>
              <w:t xml:space="preserve">is not subject to any instruction or direction rights on the part of the Client when fulfilling the contract or when carrying out the work he has taken on regarding timing and design of the work process. The Consultant undertakes to immediately follow the Client's safety </w:t>
            </w:r>
            <w:r w:rsidR="006D69BB" w:rsidRPr="00665534">
              <w:rPr>
                <w:rFonts w:cstheme="minorHAnsi"/>
                <w:lang w:val="en-US"/>
              </w:rPr>
              <w:t xml:space="preserve">&amp; security </w:t>
            </w:r>
            <w:r w:rsidRPr="00665534">
              <w:rPr>
                <w:rFonts w:cstheme="minorHAnsi"/>
                <w:lang w:val="en-US"/>
              </w:rPr>
              <w:t>instructions in connection with the execution of the order. Furthermore, the Consultant will immediately follow the Client's instruction to leave a project country immediately if the security situation requires it or if damage to the International Red Cross and Red Crescent Movement can be averted.</w:t>
            </w:r>
          </w:p>
        </w:tc>
      </w:tr>
      <w:tr w:rsidR="00D40352" w:rsidRPr="001A0B76" w14:paraId="66741324" w14:textId="77777777" w:rsidTr="001A0B76">
        <w:tc>
          <w:tcPr>
            <w:tcW w:w="4826" w:type="dxa"/>
          </w:tcPr>
          <w:p w14:paraId="40DBB833" w14:textId="1C5C8895" w:rsidR="00D40352" w:rsidRPr="000D70DC" w:rsidRDefault="000D70DC" w:rsidP="000D70DC">
            <w:pPr>
              <w:pStyle w:val="Listenabsatz"/>
              <w:numPr>
                <w:ilvl w:val="0"/>
                <w:numId w:val="47"/>
              </w:numPr>
              <w:tabs>
                <w:tab w:val="left" w:pos="4576"/>
              </w:tabs>
              <w:autoSpaceDE w:val="0"/>
              <w:autoSpaceDN w:val="0"/>
              <w:adjustRightInd w:val="0"/>
              <w:spacing w:line="276" w:lineRule="auto"/>
              <w:jc w:val="center"/>
              <w:rPr>
                <w:rFonts w:cstheme="minorHAnsi"/>
                <w:b/>
                <w:bCs/>
              </w:rPr>
            </w:pPr>
            <w:r w:rsidRPr="000D70DC">
              <w:rPr>
                <w:rFonts w:cstheme="minorHAnsi"/>
                <w:b/>
                <w:bCs/>
              </w:rPr>
              <w:t>Inkrafttreten, Laufzeit und Beendigung d</w:t>
            </w:r>
            <w:r>
              <w:rPr>
                <w:rFonts w:cstheme="minorHAnsi"/>
                <w:b/>
                <w:bCs/>
              </w:rPr>
              <w:t>es Vertrages</w:t>
            </w:r>
          </w:p>
        </w:tc>
        <w:tc>
          <w:tcPr>
            <w:tcW w:w="4536" w:type="dxa"/>
          </w:tcPr>
          <w:p w14:paraId="48364EA6" w14:textId="3AFEF0B5" w:rsidR="00D40352" w:rsidRPr="000D70DC" w:rsidRDefault="00155B26" w:rsidP="005901BD">
            <w:pPr>
              <w:pStyle w:val="Listenabsatz"/>
              <w:numPr>
                <w:ilvl w:val="0"/>
                <w:numId w:val="18"/>
              </w:numPr>
              <w:spacing w:line="312" w:lineRule="auto"/>
              <w:jc w:val="center"/>
              <w:rPr>
                <w:rFonts w:cstheme="minorHAnsi"/>
                <w:b/>
                <w:lang w:val="en-US"/>
              </w:rPr>
            </w:pPr>
            <w:r>
              <w:rPr>
                <w:rFonts w:cstheme="minorHAnsi"/>
                <w:b/>
                <w:lang w:val="en-US"/>
              </w:rPr>
              <w:t>Term and termination of the contract</w:t>
            </w:r>
          </w:p>
        </w:tc>
      </w:tr>
      <w:tr w:rsidR="00962F92" w:rsidRPr="001A0B76" w14:paraId="4E29A1CE" w14:textId="77777777" w:rsidTr="001A0B76">
        <w:tc>
          <w:tcPr>
            <w:tcW w:w="4826" w:type="dxa"/>
          </w:tcPr>
          <w:p w14:paraId="0808DE90" w14:textId="53E5638E" w:rsidR="00962F92" w:rsidRPr="00BD3717" w:rsidRDefault="00962F92" w:rsidP="00F840BC">
            <w:pPr>
              <w:pStyle w:val="Listenabsatz"/>
              <w:numPr>
                <w:ilvl w:val="0"/>
                <w:numId w:val="3"/>
              </w:numPr>
              <w:spacing w:line="271" w:lineRule="auto"/>
              <w:ind w:left="357" w:hanging="357"/>
              <w:jc w:val="both"/>
              <w:rPr>
                <w:rFonts w:cstheme="minorHAnsi"/>
                <w:highlight w:val="yellow"/>
              </w:rPr>
            </w:pPr>
            <w:r w:rsidRPr="00BD3717">
              <w:rPr>
                <w:rFonts w:cstheme="minorHAnsi"/>
                <w:highlight w:val="yellow"/>
              </w:rPr>
              <w:t xml:space="preserve">Dieser </w:t>
            </w:r>
            <w:r w:rsidR="009116CD" w:rsidRPr="00BD3717">
              <w:rPr>
                <w:rFonts w:cstheme="minorHAnsi"/>
                <w:highlight w:val="yellow"/>
              </w:rPr>
              <w:t>V</w:t>
            </w:r>
            <w:r w:rsidRPr="00BD3717">
              <w:rPr>
                <w:rFonts w:cstheme="minorHAnsi"/>
                <w:highlight w:val="yellow"/>
              </w:rPr>
              <w:t xml:space="preserve">ertrag wird für </w:t>
            </w:r>
            <w:r w:rsidR="00457E26" w:rsidRPr="00BD3717">
              <w:rPr>
                <w:rFonts w:cstheme="minorHAnsi"/>
                <w:b/>
                <w:bCs/>
                <w:highlight w:val="yellow"/>
              </w:rPr>
              <w:t>ein</w:t>
            </w:r>
            <w:r w:rsidRPr="00BD3717">
              <w:rPr>
                <w:rFonts w:cstheme="minorHAnsi"/>
                <w:b/>
                <w:bCs/>
                <w:highlight w:val="yellow"/>
              </w:rPr>
              <w:t xml:space="preserve"> </w:t>
            </w:r>
            <w:r w:rsidRPr="00BD3717">
              <w:rPr>
                <w:rFonts w:cstheme="minorHAnsi"/>
                <w:highlight w:val="yellow"/>
              </w:rPr>
              <w:t xml:space="preserve">Jahr geschlossen und tritt ab dem  </w:t>
            </w:r>
            <w:r w:rsidR="004B1195" w:rsidRPr="00BD3717">
              <w:rPr>
                <w:rFonts w:cstheme="minorHAnsi"/>
                <w:b/>
                <w:bCs/>
                <w:highlight w:val="yellow"/>
              </w:rPr>
              <w:t>01. Januar 2025</w:t>
            </w:r>
            <w:r w:rsidRPr="00BD3717">
              <w:rPr>
                <w:rFonts w:cstheme="minorHAnsi"/>
                <w:b/>
                <w:bCs/>
                <w:highlight w:val="yellow"/>
              </w:rPr>
              <w:t xml:space="preserve"> </w:t>
            </w:r>
            <w:r w:rsidRPr="00BD3717">
              <w:rPr>
                <w:rFonts w:cstheme="minorHAnsi"/>
                <w:highlight w:val="yellow"/>
              </w:rPr>
              <w:t>in Kraft. Der Vertrag</w:t>
            </w:r>
            <w:r w:rsidR="00D75142" w:rsidRPr="00BD3717">
              <w:rPr>
                <w:rFonts w:cstheme="minorHAnsi"/>
                <w:highlight w:val="yellow"/>
              </w:rPr>
              <w:t xml:space="preserve"> verlängert sich</w:t>
            </w:r>
            <w:r w:rsidRPr="00BD3717">
              <w:rPr>
                <w:rFonts w:cstheme="minorHAnsi"/>
                <w:highlight w:val="yellow"/>
              </w:rPr>
              <w:t xml:space="preserve"> </w:t>
            </w:r>
            <w:r w:rsidR="004B1195" w:rsidRPr="00BD3717">
              <w:rPr>
                <w:rFonts w:cstheme="minorHAnsi"/>
                <w:b/>
                <w:bCs/>
                <w:highlight w:val="yellow"/>
              </w:rPr>
              <w:t>drei</w:t>
            </w:r>
            <w:r w:rsidRPr="00BD3717">
              <w:rPr>
                <w:rFonts w:cstheme="minorHAnsi"/>
                <w:highlight w:val="yellow"/>
              </w:rPr>
              <w:t>m</w:t>
            </w:r>
            <w:r w:rsidRPr="00BD3717">
              <w:rPr>
                <w:rFonts w:cstheme="minorHAnsi"/>
                <w:bCs/>
                <w:highlight w:val="yellow"/>
              </w:rPr>
              <w:t>alig</w:t>
            </w:r>
            <w:r w:rsidRPr="00BD3717">
              <w:rPr>
                <w:rFonts w:cstheme="minorHAnsi"/>
                <w:b/>
                <w:bCs/>
                <w:highlight w:val="yellow"/>
              </w:rPr>
              <w:t xml:space="preserve"> </w:t>
            </w:r>
            <w:r w:rsidR="00D75142" w:rsidRPr="00BD3717">
              <w:rPr>
                <w:rFonts w:cstheme="minorHAnsi"/>
                <w:highlight w:val="yellow"/>
              </w:rPr>
              <w:t>automatisch</w:t>
            </w:r>
            <w:r w:rsidR="00D75142" w:rsidRPr="00BD3717">
              <w:rPr>
                <w:rFonts w:cstheme="minorHAnsi"/>
                <w:b/>
                <w:bCs/>
                <w:highlight w:val="yellow"/>
              </w:rPr>
              <w:t xml:space="preserve"> </w:t>
            </w:r>
            <w:r w:rsidRPr="00BD3717">
              <w:rPr>
                <w:rFonts w:cstheme="minorHAnsi"/>
                <w:highlight w:val="yellow"/>
              </w:rPr>
              <w:t>um weitere</w:t>
            </w:r>
            <w:r w:rsidR="00D75142" w:rsidRPr="00BD3717">
              <w:rPr>
                <w:rFonts w:cstheme="minorHAnsi"/>
                <w:highlight w:val="yellow"/>
              </w:rPr>
              <w:t xml:space="preserve"> 12 Monate bei gleichbleibenden Bedingungen, sofern </w:t>
            </w:r>
            <w:r w:rsidR="004C74AD" w:rsidRPr="00BD3717">
              <w:rPr>
                <w:rFonts w:cstheme="minorHAnsi"/>
                <w:highlight w:val="yellow"/>
              </w:rPr>
              <w:t>der Auftraggeber nicht spätestens 3 Monate vor Ende der jeweiligen Vertragslaufzeit schriftlich kündigt.</w:t>
            </w:r>
            <w:r w:rsidR="00D75142" w:rsidRPr="00BD3717">
              <w:rPr>
                <w:rFonts w:cstheme="minorHAnsi"/>
                <w:highlight w:val="yellow"/>
              </w:rPr>
              <w:t xml:space="preserve"> </w:t>
            </w:r>
            <w:r w:rsidRPr="00BD3717">
              <w:rPr>
                <w:rFonts w:cstheme="minorHAnsi"/>
                <w:highlight w:val="yellow"/>
              </w:rPr>
              <w:t xml:space="preserve">Der Vertrag endet jedoch automatisch spätestens zum </w:t>
            </w:r>
            <w:r w:rsidR="001B56F5" w:rsidRPr="00BD3717">
              <w:rPr>
                <w:rFonts w:cstheme="minorHAnsi"/>
                <w:highlight w:val="yellow"/>
              </w:rPr>
              <w:t>31. Dezember 2028</w:t>
            </w:r>
            <w:r w:rsidRPr="00BD3717">
              <w:rPr>
                <w:rFonts w:cstheme="minorHAnsi"/>
                <w:highlight w:val="yellow"/>
              </w:rPr>
              <w:t xml:space="preserve">  oder bei Erreichen der budgetären Obergrenze gemäß § 7 Abs. 1.</w:t>
            </w:r>
          </w:p>
          <w:p w14:paraId="574F01CB" w14:textId="3AED3D7A" w:rsidR="00962F92" w:rsidRPr="00D86744" w:rsidRDefault="00962F92" w:rsidP="46B61872">
            <w:pPr>
              <w:pStyle w:val="Listenabsatz"/>
              <w:numPr>
                <w:ilvl w:val="0"/>
                <w:numId w:val="3"/>
              </w:numPr>
              <w:spacing w:after="160" w:line="276" w:lineRule="auto"/>
              <w:ind w:left="357"/>
              <w:jc w:val="both"/>
            </w:pPr>
            <w:r w:rsidRPr="46B61872">
              <w:rPr>
                <w:rFonts w:eastAsia="Calibri"/>
              </w:rPr>
              <w:t xml:space="preserve">Dieser Vertrag kann von jeder Vertragspartei mit einer Frist von </w:t>
            </w:r>
            <w:r w:rsidR="5A9C7CE4" w:rsidRPr="46B61872">
              <w:rPr>
                <w:rFonts w:eastAsia="Calibri"/>
              </w:rPr>
              <w:t>vier</w:t>
            </w:r>
            <w:r w:rsidRPr="46B61872">
              <w:rPr>
                <w:rFonts w:eastAsia="Calibri"/>
              </w:rPr>
              <w:t xml:space="preserve"> Wochen</w:t>
            </w:r>
            <w:r w:rsidRPr="46B61872">
              <w:rPr>
                <w:rFonts w:eastAsia="Calibri"/>
                <w:color w:val="000000" w:themeColor="text1"/>
              </w:rPr>
              <w:t xml:space="preserve"> zum Monatsende gekündigt werden.</w:t>
            </w:r>
          </w:p>
          <w:p w14:paraId="0D04AD87" w14:textId="77777777" w:rsidR="00962F92" w:rsidRPr="00D86744" w:rsidRDefault="00962F92" w:rsidP="00F840BC">
            <w:pPr>
              <w:pStyle w:val="Listenabsatz"/>
              <w:numPr>
                <w:ilvl w:val="0"/>
                <w:numId w:val="3"/>
              </w:numPr>
              <w:spacing w:after="160" w:line="276" w:lineRule="auto"/>
              <w:ind w:left="357"/>
              <w:jc w:val="both"/>
              <w:rPr>
                <w:rFonts w:cstheme="minorHAnsi"/>
              </w:rPr>
            </w:pPr>
            <w:r w:rsidRPr="00D86744">
              <w:rPr>
                <w:rFonts w:cstheme="minorHAnsi"/>
              </w:rPr>
              <w:t>Das Recht zur fristlosen Kündigung aus wichtigem Grund bleibt unberührt.</w:t>
            </w:r>
          </w:p>
          <w:p w14:paraId="0781D349" w14:textId="77777777" w:rsidR="00962F92" w:rsidRPr="00FF0E53" w:rsidRDefault="00962F92" w:rsidP="00F840BC">
            <w:pPr>
              <w:pStyle w:val="Listenabsatz"/>
              <w:spacing w:line="276" w:lineRule="auto"/>
              <w:ind w:left="357"/>
              <w:jc w:val="both"/>
              <w:rPr>
                <w:rFonts w:cstheme="minorHAnsi"/>
              </w:rPr>
            </w:pPr>
            <w:r w:rsidRPr="00D86744">
              <w:rPr>
                <w:rFonts w:cstheme="minorHAnsi"/>
              </w:rPr>
              <w:t>Der Vertrag kann aus wichtigem Grund, insbesondere bei grober Pflichtverletzung, Beantragung oder Eröffnung eines Insolvenzverfahrens, erheblicher Dissens über die Gestaltung und Durchführung des Auftrages, der zu einer Unzumutbarkeit der weiteren Zusammenarbeit führt, Leistungsverzug oder Unfähigkeit zur ordnungsgemäßen Leistungserbringung außer</w:t>
            </w:r>
            <w:del w:id="11" w:author="Catrin Braun" w:date="2024-07-23T11:13:00Z" w16du:dateUtc="2024-07-23T09:13:00Z">
              <w:r w:rsidRPr="00D86744" w:rsidDel="00075BBA">
                <w:rPr>
                  <w:rFonts w:cstheme="minorHAnsi"/>
                </w:rPr>
                <w:delText>-</w:delText>
              </w:r>
            </w:del>
            <w:r w:rsidRPr="00D86744">
              <w:rPr>
                <w:rFonts w:cstheme="minorHAnsi"/>
              </w:rPr>
              <w:t xml:space="preserve">ordentlich und fristlos </w:t>
            </w:r>
            <w:r w:rsidRPr="00FF0E53">
              <w:rPr>
                <w:rFonts w:cstheme="minorHAnsi"/>
              </w:rPr>
              <w:t xml:space="preserve">gekündigt werden. </w:t>
            </w:r>
          </w:p>
          <w:p w14:paraId="1A9356B0" w14:textId="476F7BF1" w:rsidR="00962F92" w:rsidRPr="00FF0E53" w:rsidRDefault="00962F92" w:rsidP="00F840BC">
            <w:pPr>
              <w:pStyle w:val="Listenabsatz"/>
              <w:numPr>
                <w:ilvl w:val="0"/>
                <w:numId w:val="3"/>
              </w:numPr>
              <w:spacing w:after="160" w:line="276" w:lineRule="auto"/>
              <w:jc w:val="both"/>
              <w:rPr>
                <w:rFonts w:cstheme="minorHAnsi"/>
              </w:rPr>
            </w:pPr>
            <w:r w:rsidRPr="00FF0E53">
              <w:rPr>
                <w:rFonts w:cstheme="minorHAnsi"/>
              </w:rPr>
              <w:t>Im Falle einer Kündigung nach Absatz 2 hat der Auftragnehmer nur einen anteiligen Anspruch auf die in § 7 Absatz 1 geregelte Vergütung, soweit bereits Leistungen erbracht wurden. Diese können bis zum Zeitpunkt des Zugangs der Kündigung abgerechnet werden. Bereits zu viel abgerechnete Vergütungsleistungen sind vom Auftragnehmer zurückzuzahlen.</w:t>
            </w:r>
          </w:p>
          <w:p w14:paraId="21715623" w14:textId="77777777" w:rsidR="00962F92" w:rsidRPr="00D86744" w:rsidRDefault="00962F92" w:rsidP="00F840BC">
            <w:pPr>
              <w:pStyle w:val="Listenabsatz"/>
              <w:numPr>
                <w:ilvl w:val="0"/>
                <w:numId w:val="3"/>
              </w:numPr>
              <w:spacing w:after="160" w:line="276" w:lineRule="auto"/>
              <w:ind w:left="357"/>
              <w:jc w:val="both"/>
              <w:rPr>
                <w:rFonts w:cstheme="minorHAnsi"/>
              </w:rPr>
            </w:pPr>
            <w:r w:rsidRPr="00D86744">
              <w:rPr>
                <w:rFonts w:cstheme="minorHAnsi"/>
              </w:rPr>
              <w:t xml:space="preserve">Im Falle einer Kündigung nach Absatz 3 hat der Auftragnehmer keinen Anspruch auf die in § </w:t>
            </w:r>
            <w:r>
              <w:rPr>
                <w:rFonts w:cstheme="minorHAnsi"/>
              </w:rPr>
              <w:t>7</w:t>
            </w:r>
            <w:r w:rsidRPr="00D86744">
              <w:rPr>
                <w:rFonts w:cstheme="minorHAnsi"/>
              </w:rPr>
              <w:t xml:space="preserve"> vereinbarte Vergütung. Bereits erhaltene Vergütungen sind vom Auftragnehmer an den Auftraggeber zurückzuzahlen. Der Erstattungs</w:t>
            </w:r>
            <w:r>
              <w:rPr>
                <w:rFonts w:cstheme="minorHAnsi"/>
              </w:rPr>
              <w:t>-</w:t>
            </w:r>
            <w:r w:rsidRPr="00D86744">
              <w:rPr>
                <w:rFonts w:cstheme="minorHAnsi"/>
              </w:rPr>
              <w:t xml:space="preserve">betrag zu Gunsten des Auftraggebers ist mit einem Zinssatz von 5 Prozentpunkten über dem Basiszinssatz per annum ab dem Zeitpunkt der Zahlung durch den Auftraggeber zu verzinsen. </w:t>
            </w:r>
          </w:p>
          <w:p w14:paraId="14023909" w14:textId="77777777" w:rsidR="00962F92" w:rsidRPr="0058553B" w:rsidRDefault="00962F92" w:rsidP="00F840BC">
            <w:pPr>
              <w:pStyle w:val="Listenabsatz"/>
              <w:numPr>
                <w:ilvl w:val="0"/>
                <w:numId w:val="3"/>
              </w:numPr>
              <w:spacing w:after="160" w:line="271" w:lineRule="auto"/>
              <w:ind w:left="351" w:hanging="357"/>
              <w:jc w:val="both"/>
              <w:rPr>
                <w:rFonts w:cstheme="minorHAnsi"/>
              </w:rPr>
            </w:pPr>
            <w:r w:rsidRPr="0058553B">
              <w:rPr>
                <w:rFonts w:cstheme="minorHAnsi"/>
              </w:rPr>
              <w:t xml:space="preserve">Wird eine auf der Grundlage dieses Vertrages geschlossene Einzelvereinbarung im Sinne </w:t>
            </w:r>
            <w:r w:rsidRPr="00EE2892">
              <w:rPr>
                <w:rFonts w:cstheme="minorHAnsi"/>
              </w:rPr>
              <w:t>des § 5</w:t>
            </w:r>
            <w:r w:rsidRPr="0058553B">
              <w:rPr>
                <w:rFonts w:cstheme="minorHAnsi"/>
              </w:rPr>
              <w:t xml:space="preserve"> durch Rücktritt, Kündigung oder Vereinbarung aufgelöst, so wird der Bestand dieses Rahmen-vertrages dadurch nicht berührt.</w:t>
            </w:r>
          </w:p>
          <w:p w14:paraId="3452CA37" w14:textId="77777777" w:rsidR="00962F92" w:rsidRPr="00D86744" w:rsidRDefault="00962F92" w:rsidP="00F840BC">
            <w:pPr>
              <w:pStyle w:val="Listenabsatz"/>
              <w:numPr>
                <w:ilvl w:val="0"/>
                <w:numId w:val="3"/>
              </w:numPr>
              <w:spacing w:after="160" w:line="276" w:lineRule="auto"/>
              <w:ind w:left="357"/>
              <w:jc w:val="both"/>
              <w:rPr>
                <w:rFonts w:cstheme="minorHAnsi"/>
              </w:rPr>
            </w:pPr>
            <w:r w:rsidRPr="00D86744">
              <w:rPr>
                <w:rFonts w:cstheme="minorHAnsi"/>
              </w:rPr>
              <w:t>Kündigungen bedürfen der Schriftform. Unter Schriftform verstehen die Vertragsparteien ein Dokument mit eigenhändiger Unterschrift (ggfs. vom jeweiligen Vertretungsberechtigten), welches der anderen Vertragspartei im Original zuzustellen ist.</w:t>
            </w:r>
          </w:p>
          <w:p w14:paraId="67245F71" w14:textId="77777777" w:rsidR="00962F92" w:rsidRPr="00D86744" w:rsidRDefault="00962F92" w:rsidP="00F840BC">
            <w:pPr>
              <w:pStyle w:val="Listenabsatz"/>
              <w:numPr>
                <w:ilvl w:val="0"/>
                <w:numId w:val="3"/>
              </w:numPr>
              <w:spacing w:after="160" w:line="276" w:lineRule="auto"/>
              <w:ind w:left="357"/>
              <w:jc w:val="both"/>
              <w:rPr>
                <w:rFonts w:cstheme="minorHAnsi"/>
              </w:rPr>
            </w:pPr>
            <w:r w:rsidRPr="00D86744">
              <w:rPr>
                <w:rFonts w:cstheme="minorHAnsi"/>
              </w:rPr>
              <w:t>Bei Beendigung dieses Vertrages ist der Auftragnehmer verpflichtet, dem Auftraggeber sämtliche ihm zur Erfüllung dieses Vertrages zur Verfügung gestellten Gegen-stände, Unterlagen und Daten, einschließlich etwa hiervon gefertigter Kopien, herauszugeben. Sie stehen im Eigentum des Auftraggebers. Eigene, im Zusammenhang mit diesem Auftrag erstellte Unterlagen sind an den Auftraggeber in Kopie zu übergeben, wenn und soweit dieser die Unterlagen zur Dokumentation oder Fortentwicklung des Projektes benötigt. </w:t>
            </w:r>
          </w:p>
          <w:p w14:paraId="796E6C7B" w14:textId="77777777" w:rsidR="00962F92" w:rsidRPr="00D86744" w:rsidRDefault="00962F92" w:rsidP="00F840BC">
            <w:pPr>
              <w:autoSpaceDE w:val="0"/>
              <w:autoSpaceDN w:val="0"/>
              <w:adjustRightInd w:val="0"/>
              <w:spacing w:line="276" w:lineRule="auto"/>
              <w:rPr>
                <w:rFonts w:cstheme="minorHAnsi"/>
                <w:b/>
                <w:bCs/>
              </w:rPr>
            </w:pPr>
          </w:p>
        </w:tc>
        <w:tc>
          <w:tcPr>
            <w:tcW w:w="4536" w:type="dxa"/>
          </w:tcPr>
          <w:p w14:paraId="3839FF21" w14:textId="2365C37F" w:rsidR="00962F92" w:rsidRPr="00BD3717" w:rsidRDefault="00962F92" w:rsidP="00F840BC">
            <w:pPr>
              <w:pStyle w:val="Listenabsatz"/>
              <w:numPr>
                <w:ilvl w:val="0"/>
                <w:numId w:val="22"/>
              </w:numPr>
              <w:spacing w:after="160" w:line="271" w:lineRule="auto"/>
              <w:jc w:val="both"/>
              <w:rPr>
                <w:rFonts w:cstheme="minorHAnsi"/>
                <w:highlight w:val="yellow"/>
                <w:lang w:val="en-US"/>
              </w:rPr>
            </w:pPr>
            <w:r w:rsidRPr="00BD3717">
              <w:rPr>
                <w:rFonts w:cstheme="minorHAnsi"/>
                <w:highlight w:val="yellow"/>
                <w:lang w:val="en-US"/>
              </w:rPr>
              <w:t>This contract is concluded for</w:t>
            </w:r>
            <w:r w:rsidRPr="00BD3717">
              <w:rPr>
                <w:rFonts w:cstheme="minorHAnsi"/>
                <w:b/>
                <w:bCs/>
                <w:highlight w:val="yellow"/>
                <w:lang w:val="en-US"/>
              </w:rPr>
              <w:t xml:space="preserve"> </w:t>
            </w:r>
            <w:r w:rsidR="004B1195" w:rsidRPr="00BD3717">
              <w:rPr>
                <w:rFonts w:cstheme="minorHAnsi"/>
                <w:b/>
                <w:bCs/>
                <w:highlight w:val="yellow"/>
                <w:lang w:val="en-US"/>
              </w:rPr>
              <w:t>0</w:t>
            </w:r>
            <w:r w:rsidR="00374B47" w:rsidRPr="00BD3717">
              <w:rPr>
                <w:rFonts w:cstheme="minorHAnsi"/>
                <w:b/>
                <w:bCs/>
                <w:highlight w:val="yellow"/>
                <w:lang w:val="en-US"/>
              </w:rPr>
              <w:t>1</w:t>
            </w:r>
            <w:r w:rsidRPr="00BD3717">
              <w:rPr>
                <w:b/>
                <w:bCs/>
                <w:highlight w:val="yellow"/>
                <w:lang w:val="en-US"/>
              </w:rPr>
              <w:t xml:space="preserve"> </w:t>
            </w:r>
            <w:r w:rsidRPr="00BD3717">
              <w:rPr>
                <w:rFonts w:cstheme="minorHAnsi"/>
                <w:highlight w:val="yellow"/>
                <w:lang w:val="en-US"/>
              </w:rPr>
              <w:t xml:space="preserve">year and comes into force </w:t>
            </w:r>
            <w:r w:rsidR="007D689E" w:rsidRPr="00BD3717">
              <w:rPr>
                <w:rFonts w:cstheme="minorHAnsi"/>
                <w:highlight w:val="yellow"/>
                <w:lang w:val="en-US"/>
              </w:rPr>
              <w:t>1</w:t>
            </w:r>
            <w:r w:rsidR="007D689E" w:rsidRPr="00BD3717">
              <w:rPr>
                <w:rFonts w:cstheme="minorHAnsi"/>
                <w:highlight w:val="yellow"/>
                <w:vertAlign w:val="superscript"/>
                <w:lang w:val="en-US"/>
              </w:rPr>
              <w:t>st</w:t>
            </w:r>
            <w:r w:rsidR="007D689E" w:rsidRPr="00BD3717">
              <w:rPr>
                <w:rFonts w:cstheme="minorHAnsi"/>
                <w:highlight w:val="yellow"/>
                <w:lang w:val="en-US"/>
              </w:rPr>
              <w:t xml:space="preserve"> January 2025</w:t>
            </w:r>
            <w:r w:rsidRPr="00BD3717">
              <w:rPr>
                <w:rFonts w:cstheme="minorHAnsi"/>
                <w:b/>
                <w:bCs/>
                <w:highlight w:val="yellow"/>
                <w:lang w:val="en-US"/>
              </w:rPr>
              <w:t>.</w:t>
            </w:r>
            <w:r w:rsidRPr="00BD3717">
              <w:rPr>
                <w:rFonts w:cstheme="minorHAnsi"/>
                <w:highlight w:val="yellow"/>
                <w:lang w:val="en-US"/>
              </w:rPr>
              <w:t xml:space="preserve"> The Client has the option of extending the contract </w:t>
            </w:r>
            <w:r w:rsidR="004B1195" w:rsidRPr="00BD3717">
              <w:rPr>
                <w:rFonts w:cstheme="minorHAnsi"/>
                <w:b/>
                <w:bCs/>
                <w:highlight w:val="yellow"/>
                <w:lang w:val="en-US"/>
              </w:rPr>
              <w:t>thrice</w:t>
            </w:r>
            <w:r w:rsidR="00CC2DE2" w:rsidRPr="00BD3717">
              <w:rPr>
                <w:rFonts w:cstheme="minorHAnsi"/>
                <w:highlight w:val="yellow"/>
                <w:lang w:val="en-GB"/>
              </w:rPr>
              <w:t xml:space="preserve"> </w:t>
            </w:r>
            <w:r w:rsidRPr="00BD3717">
              <w:rPr>
                <w:rFonts w:cstheme="minorHAnsi"/>
                <w:highlight w:val="yellow"/>
                <w:lang w:val="en-US"/>
              </w:rPr>
              <w:t>for a further year.</w:t>
            </w:r>
            <w:r w:rsidR="00A02C5F" w:rsidRPr="00BD3717">
              <w:rPr>
                <w:rFonts w:cstheme="minorHAnsi"/>
                <w:highlight w:val="yellow"/>
                <w:lang w:val="en-US"/>
              </w:rPr>
              <w:t xml:space="preserve"> </w:t>
            </w:r>
            <w:r w:rsidR="009915AD" w:rsidRPr="00BD3717">
              <w:rPr>
                <w:rFonts w:cstheme="minorHAnsi"/>
                <w:highlight w:val="yellow"/>
                <w:lang w:val="en-US"/>
              </w:rPr>
              <w:t xml:space="preserve">The </w:t>
            </w:r>
            <w:r w:rsidR="00A02C5F" w:rsidRPr="00BD3717">
              <w:rPr>
                <w:rFonts w:cstheme="minorHAnsi"/>
                <w:highlight w:val="yellow"/>
                <w:lang w:val="en-US"/>
              </w:rPr>
              <w:t xml:space="preserve">contract is automatically </w:t>
            </w:r>
            <w:r w:rsidR="00E20BCF" w:rsidRPr="00BD3717">
              <w:rPr>
                <w:rFonts w:cstheme="minorHAnsi"/>
                <w:highlight w:val="yellow"/>
                <w:lang w:val="en-US"/>
              </w:rPr>
              <w:t xml:space="preserve">extended </w:t>
            </w:r>
            <w:r w:rsidR="002E13A7" w:rsidRPr="00BD3717">
              <w:rPr>
                <w:rFonts w:cstheme="minorHAnsi"/>
                <w:highlight w:val="yellow"/>
                <w:lang w:val="en-US"/>
              </w:rPr>
              <w:t>for a further</w:t>
            </w:r>
            <w:r w:rsidR="00A02C5F" w:rsidRPr="00BD3717">
              <w:rPr>
                <w:rFonts w:cstheme="minorHAnsi"/>
                <w:highlight w:val="yellow"/>
                <w:lang w:val="en-US"/>
              </w:rPr>
              <w:t xml:space="preserve"> 12 months</w:t>
            </w:r>
            <w:r w:rsidR="002E13A7" w:rsidRPr="00BD3717">
              <w:rPr>
                <w:rFonts w:cstheme="minorHAnsi"/>
                <w:highlight w:val="yellow"/>
                <w:lang w:val="en-US"/>
              </w:rPr>
              <w:t xml:space="preserve"> under the same conditions</w:t>
            </w:r>
            <w:r w:rsidR="00750CB2" w:rsidRPr="00BD3717">
              <w:rPr>
                <w:rFonts w:cstheme="minorHAnsi"/>
                <w:highlight w:val="yellow"/>
                <w:lang w:val="en-US"/>
              </w:rPr>
              <w:t xml:space="preserve">, if </w:t>
            </w:r>
            <w:r w:rsidR="002E13A7" w:rsidRPr="00BD3717">
              <w:rPr>
                <w:rFonts w:cstheme="minorHAnsi"/>
                <w:highlight w:val="yellow"/>
                <w:lang w:val="en-US"/>
              </w:rPr>
              <w:t xml:space="preserve">the client does </w:t>
            </w:r>
            <w:r w:rsidR="00750CB2" w:rsidRPr="00BD3717">
              <w:rPr>
                <w:rFonts w:cstheme="minorHAnsi"/>
                <w:highlight w:val="yellow"/>
                <w:lang w:val="en-US"/>
              </w:rPr>
              <w:t>not terminat</w:t>
            </w:r>
            <w:r w:rsidR="006A0F6E" w:rsidRPr="00BD3717">
              <w:rPr>
                <w:rFonts w:cstheme="minorHAnsi"/>
                <w:highlight w:val="yellow"/>
                <w:lang w:val="en-US"/>
              </w:rPr>
              <w:t>e</w:t>
            </w:r>
            <w:r w:rsidR="00075BBA" w:rsidRPr="00BD3717">
              <w:rPr>
                <w:rFonts w:cstheme="minorHAnsi"/>
                <w:highlight w:val="yellow"/>
                <w:lang w:val="en-US"/>
              </w:rPr>
              <w:t xml:space="preserve"> </w:t>
            </w:r>
            <w:r w:rsidR="006A0F6E" w:rsidRPr="00BD3717">
              <w:rPr>
                <w:rFonts w:cstheme="minorHAnsi"/>
                <w:highlight w:val="yellow"/>
                <w:lang w:val="en-US"/>
              </w:rPr>
              <w:t xml:space="preserve">the contract </w:t>
            </w:r>
            <w:r w:rsidR="00E11139" w:rsidRPr="00BD3717">
              <w:rPr>
                <w:rFonts w:cstheme="minorHAnsi"/>
                <w:highlight w:val="yellow"/>
                <w:lang w:val="en-US"/>
              </w:rPr>
              <w:t>in writ</w:t>
            </w:r>
            <w:r w:rsidR="006A0F6E" w:rsidRPr="00BD3717">
              <w:rPr>
                <w:rFonts w:cstheme="minorHAnsi"/>
                <w:highlight w:val="yellow"/>
                <w:lang w:val="en-US"/>
              </w:rPr>
              <w:t>ing</w:t>
            </w:r>
            <w:r w:rsidR="002A3555" w:rsidRPr="00BD3717">
              <w:rPr>
                <w:rFonts w:cstheme="minorHAnsi"/>
                <w:highlight w:val="yellow"/>
                <w:lang w:val="en-US"/>
              </w:rPr>
              <w:t xml:space="preserve"> at</w:t>
            </w:r>
            <w:r w:rsidR="004C1724" w:rsidRPr="00BD3717">
              <w:rPr>
                <w:rFonts w:cstheme="minorHAnsi"/>
                <w:highlight w:val="yellow"/>
                <w:lang w:val="en-US"/>
              </w:rPr>
              <w:t xml:space="preserve"> least</w:t>
            </w:r>
            <w:r w:rsidR="00E11139" w:rsidRPr="00BD3717">
              <w:rPr>
                <w:rFonts w:cstheme="minorHAnsi"/>
                <w:highlight w:val="yellow"/>
                <w:lang w:val="en-US"/>
              </w:rPr>
              <w:t xml:space="preserve"> three months</w:t>
            </w:r>
            <w:r w:rsidR="009915AD" w:rsidRPr="00BD3717">
              <w:rPr>
                <w:rFonts w:cstheme="minorHAnsi"/>
                <w:highlight w:val="yellow"/>
                <w:lang w:val="en-US"/>
              </w:rPr>
              <w:t xml:space="preserve"> </w:t>
            </w:r>
            <w:r w:rsidR="004C1724" w:rsidRPr="00BD3717">
              <w:rPr>
                <w:rFonts w:cstheme="minorHAnsi"/>
                <w:highlight w:val="yellow"/>
                <w:lang w:val="en-US"/>
              </w:rPr>
              <w:t>before</w:t>
            </w:r>
            <w:r w:rsidR="007B36CC" w:rsidRPr="00BD3717">
              <w:rPr>
                <w:rFonts w:cstheme="minorHAnsi"/>
                <w:highlight w:val="yellow"/>
                <w:lang w:val="en-US"/>
              </w:rPr>
              <w:t xml:space="preserve"> the end of</w:t>
            </w:r>
            <w:r w:rsidR="00E11139" w:rsidRPr="00BD3717">
              <w:rPr>
                <w:rFonts w:cstheme="minorHAnsi"/>
                <w:highlight w:val="yellow"/>
                <w:lang w:val="en-US"/>
              </w:rPr>
              <w:t xml:space="preserve"> the </w:t>
            </w:r>
            <w:r w:rsidR="004C1724" w:rsidRPr="00BD3717">
              <w:rPr>
                <w:rFonts w:cstheme="minorHAnsi"/>
                <w:highlight w:val="yellow"/>
                <w:lang w:val="en-US"/>
              </w:rPr>
              <w:t>respective</w:t>
            </w:r>
            <w:r w:rsidR="00E11139" w:rsidRPr="00BD3717">
              <w:rPr>
                <w:rFonts w:cstheme="minorHAnsi"/>
                <w:highlight w:val="yellow"/>
                <w:lang w:val="en-US"/>
              </w:rPr>
              <w:t xml:space="preserve"> contract</w:t>
            </w:r>
            <w:r w:rsidR="007B36CC" w:rsidRPr="00BD3717">
              <w:rPr>
                <w:rFonts w:cstheme="minorHAnsi"/>
                <w:highlight w:val="yellow"/>
                <w:lang w:val="en-US"/>
              </w:rPr>
              <w:t xml:space="preserve"> period</w:t>
            </w:r>
            <w:r w:rsidR="00E11139" w:rsidRPr="00BD3717">
              <w:rPr>
                <w:rFonts w:cstheme="minorHAnsi"/>
                <w:highlight w:val="yellow"/>
                <w:lang w:val="en-US"/>
              </w:rPr>
              <w:t>.</w:t>
            </w:r>
            <w:r w:rsidRPr="00BD3717">
              <w:rPr>
                <w:rFonts w:cstheme="minorHAnsi"/>
                <w:highlight w:val="yellow"/>
                <w:lang w:val="en-US"/>
              </w:rPr>
              <w:t xml:space="preserve"> This agreement shall end at the latest upon expiry of the extension without the need for termination by the contracting parties. However, the agreement shall end automatically at the latest on </w:t>
            </w:r>
            <w:r w:rsidR="00CD1415" w:rsidRPr="00BD3717">
              <w:rPr>
                <w:rFonts w:cstheme="minorHAnsi"/>
                <w:highlight w:val="yellow"/>
                <w:lang w:val="en-US"/>
              </w:rPr>
              <w:t xml:space="preserve">31. December 2028 </w:t>
            </w:r>
            <w:r w:rsidRPr="00BD3717">
              <w:rPr>
                <w:rFonts w:cstheme="minorHAnsi"/>
                <w:highlight w:val="yellow"/>
                <w:lang w:val="en-US"/>
              </w:rPr>
              <w:t>or when the budgetary ceiling pursuant to § 7 Sect</w:t>
            </w:r>
            <w:r w:rsidR="00404B9E" w:rsidRPr="00BD3717">
              <w:rPr>
                <w:rFonts w:cstheme="minorHAnsi"/>
                <w:highlight w:val="yellow"/>
                <w:lang w:val="en-US"/>
              </w:rPr>
              <w:t>.</w:t>
            </w:r>
            <w:r w:rsidRPr="00BD3717">
              <w:rPr>
                <w:rFonts w:cstheme="minorHAnsi"/>
                <w:highlight w:val="yellow"/>
                <w:lang w:val="en-US"/>
              </w:rPr>
              <w:t xml:space="preserve"> 1 is reached.</w:t>
            </w:r>
          </w:p>
          <w:p w14:paraId="442DE696" w14:textId="7D0921B0" w:rsidR="00727023" w:rsidRPr="0009195F" w:rsidRDefault="00727023" w:rsidP="2CDCDB5D">
            <w:pPr>
              <w:pStyle w:val="Listenabsatz"/>
              <w:numPr>
                <w:ilvl w:val="0"/>
                <w:numId w:val="22"/>
              </w:numPr>
              <w:spacing w:after="160" w:line="271" w:lineRule="auto"/>
              <w:jc w:val="both"/>
              <w:rPr>
                <w:rFonts w:cstheme="minorHAnsi"/>
                <w:lang w:val="en-US"/>
              </w:rPr>
            </w:pPr>
            <w:r w:rsidRPr="0009195F">
              <w:rPr>
                <w:rFonts w:cstheme="minorHAnsi"/>
                <w:lang w:val="en-US"/>
              </w:rPr>
              <w:t xml:space="preserve">This contract may be terminated by either </w:t>
            </w:r>
            <w:r w:rsidR="00FF0E53" w:rsidRPr="0009195F">
              <w:rPr>
                <w:rFonts w:cstheme="minorHAnsi"/>
                <w:lang w:val="en-US"/>
              </w:rPr>
              <w:t xml:space="preserve">party upon </w:t>
            </w:r>
            <w:r w:rsidR="5C6F9030" w:rsidRPr="2CDCDB5D">
              <w:rPr>
                <w:lang w:val="en-US"/>
              </w:rPr>
              <w:t>four</w:t>
            </w:r>
            <w:r w:rsidR="00FF0E53" w:rsidRPr="0009195F">
              <w:rPr>
                <w:rFonts w:cstheme="minorHAnsi"/>
                <w:lang w:val="en-US"/>
              </w:rPr>
              <w:t xml:space="preserve"> </w:t>
            </w:r>
            <w:proofErr w:type="spellStart"/>
            <w:r w:rsidR="00FF0E53" w:rsidRPr="0009195F">
              <w:rPr>
                <w:rFonts w:cstheme="minorHAnsi"/>
                <w:lang w:val="en-US"/>
              </w:rPr>
              <w:t>weeks notice</w:t>
            </w:r>
            <w:proofErr w:type="spellEnd"/>
            <w:r w:rsidR="00FF0E53" w:rsidRPr="0009195F">
              <w:rPr>
                <w:rFonts w:cstheme="minorHAnsi"/>
                <w:lang w:val="en-US"/>
              </w:rPr>
              <w:t xml:space="preserve"> to the end of a month.</w:t>
            </w:r>
          </w:p>
          <w:p w14:paraId="4A3BA796" w14:textId="77777777" w:rsidR="00962F92" w:rsidRPr="00D86744" w:rsidRDefault="00962F92" w:rsidP="00F840BC">
            <w:pPr>
              <w:pStyle w:val="Listenabsatz"/>
              <w:numPr>
                <w:ilvl w:val="0"/>
                <w:numId w:val="22"/>
              </w:numPr>
              <w:spacing w:after="160" w:line="271" w:lineRule="auto"/>
              <w:ind w:left="357" w:hanging="357"/>
              <w:jc w:val="both"/>
              <w:rPr>
                <w:rFonts w:cstheme="minorHAnsi"/>
                <w:lang w:val="en-US"/>
              </w:rPr>
            </w:pPr>
            <w:r w:rsidRPr="00D86744">
              <w:rPr>
                <w:rFonts w:cstheme="minorHAnsi"/>
                <w:lang w:val="en-US"/>
              </w:rPr>
              <w:t xml:space="preserve">The right to extraordinary termination of this contract remains unaffected. The contract may be terminated extraordinarily and without notice for good cause, in particular in the event of gross breach of duty, application for or </w:t>
            </w:r>
            <w:r>
              <w:rPr>
                <w:rFonts w:cstheme="minorHAnsi"/>
                <w:lang w:val="en-US"/>
              </w:rPr>
              <w:t>opening</w:t>
            </w:r>
            <w:r w:rsidRPr="00D86744">
              <w:rPr>
                <w:rFonts w:cstheme="minorHAnsi"/>
                <w:lang w:val="en-US"/>
              </w:rPr>
              <w:t xml:space="preserve"> of insolvency proceedings, </w:t>
            </w:r>
            <w:r>
              <w:rPr>
                <w:rFonts w:cstheme="minorHAnsi"/>
                <w:lang w:val="en-US"/>
              </w:rPr>
              <w:t>significant</w:t>
            </w:r>
            <w:r w:rsidRPr="00D86744">
              <w:rPr>
                <w:rFonts w:cstheme="minorHAnsi"/>
                <w:lang w:val="en-US"/>
              </w:rPr>
              <w:t xml:space="preserve"> disagreement about the design and execution of the order leading to unreasonableness of further cooperation, </w:t>
            </w:r>
            <w:r>
              <w:rPr>
                <w:rFonts w:cstheme="minorHAnsi"/>
                <w:lang w:val="en-US"/>
              </w:rPr>
              <w:t xml:space="preserve">delay </w:t>
            </w:r>
            <w:r w:rsidRPr="00D86744">
              <w:rPr>
                <w:rFonts w:cstheme="minorHAnsi"/>
                <w:lang w:val="en-US"/>
              </w:rPr>
              <w:t xml:space="preserve">in </w:t>
            </w:r>
            <w:r>
              <w:rPr>
                <w:rFonts w:cstheme="minorHAnsi"/>
                <w:lang w:val="en-US"/>
              </w:rPr>
              <w:t>service</w:t>
            </w:r>
            <w:r w:rsidRPr="00D86744">
              <w:rPr>
                <w:rFonts w:cstheme="minorHAnsi"/>
                <w:lang w:val="en-US"/>
              </w:rPr>
              <w:t xml:space="preserve"> or inability to perform properly.</w:t>
            </w:r>
          </w:p>
          <w:p w14:paraId="6D990C11" w14:textId="053E3DD0" w:rsidR="00962F92" w:rsidRPr="00D86744" w:rsidRDefault="00962F92" w:rsidP="00F840BC">
            <w:pPr>
              <w:pStyle w:val="Listenabsatz"/>
              <w:numPr>
                <w:ilvl w:val="0"/>
                <w:numId w:val="22"/>
              </w:numPr>
              <w:spacing w:after="160" w:line="271" w:lineRule="auto"/>
              <w:ind w:left="357" w:hanging="357"/>
              <w:jc w:val="both"/>
              <w:rPr>
                <w:rFonts w:cstheme="minorHAnsi"/>
                <w:lang w:val="en-US"/>
              </w:rPr>
            </w:pPr>
            <w:r w:rsidRPr="00FF0E53">
              <w:rPr>
                <w:rFonts w:cstheme="minorHAnsi"/>
                <w:lang w:val="en-US"/>
              </w:rPr>
              <w:t xml:space="preserve">In the event of termination in accordance with </w:t>
            </w:r>
            <w:r w:rsidR="00404B9E" w:rsidRPr="00FF0E53">
              <w:rPr>
                <w:rFonts w:cstheme="minorHAnsi"/>
                <w:lang w:val="en-US"/>
              </w:rPr>
              <w:t>S</w:t>
            </w:r>
            <w:r w:rsidRPr="00FF0E53">
              <w:rPr>
                <w:rFonts w:cstheme="minorHAnsi"/>
                <w:lang w:val="en-US"/>
              </w:rPr>
              <w:t>ec</w:t>
            </w:r>
            <w:r w:rsidR="00404B9E" w:rsidRPr="00FF0E53">
              <w:rPr>
                <w:rFonts w:cstheme="minorHAnsi"/>
                <w:lang w:val="en-US"/>
              </w:rPr>
              <w:t>t</w:t>
            </w:r>
            <w:r w:rsidRPr="00FF0E53">
              <w:rPr>
                <w:rFonts w:cstheme="minorHAnsi"/>
                <w:lang w:val="en-US"/>
              </w:rPr>
              <w:t>. 2, the Consultant</w:t>
            </w:r>
            <w:r w:rsidRPr="00D86744">
              <w:rPr>
                <w:rFonts w:cstheme="minorHAnsi"/>
                <w:lang w:val="en-US"/>
              </w:rPr>
              <w:t xml:space="preserve"> shall only have a pro rata claim to the remuneration regulated in § 7 </w:t>
            </w:r>
            <w:r w:rsidR="00404B9E">
              <w:rPr>
                <w:rFonts w:cstheme="minorHAnsi"/>
                <w:lang w:val="en-US"/>
              </w:rPr>
              <w:t>S</w:t>
            </w:r>
            <w:r w:rsidRPr="00D86744">
              <w:rPr>
                <w:rFonts w:cstheme="minorHAnsi"/>
                <w:lang w:val="en-US"/>
              </w:rPr>
              <w:t>ec</w:t>
            </w:r>
            <w:r w:rsidR="00404B9E">
              <w:rPr>
                <w:rFonts w:cstheme="minorHAnsi"/>
                <w:lang w:val="en-US"/>
              </w:rPr>
              <w:t>t</w:t>
            </w:r>
            <w:r w:rsidRPr="00D86744">
              <w:rPr>
                <w:rFonts w:cstheme="minorHAnsi"/>
                <w:lang w:val="en-US"/>
              </w:rPr>
              <w:t>. 1</w:t>
            </w:r>
            <w:r>
              <w:rPr>
                <w:rFonts w:cstheme="minorHAnsi"/>
                <w:lang w:val="en-US"/>
              </w:rPr>
              <w:t>,</w:t>
            </w:r>
            <w:r w:rsidRPr="00D86744">
              <w:rPr>
                <w:rFonts w:cstheme="minorHAnsi"/>
                <w:lang w:val="en-US"/>
              </w:rPr>
              <w:t xml:space="preserve"> insofar as services have already been rendered. These can be invoiced up to the time of receipt of the notice of termination.  </w:t>
            </w:r>
            <w:r>
              <w:rPr>
                <w:rFonts w:cstheme="minorHAnsi"/>
                <w:lang w:val="en-US"/>
              </w:rPr>
              <w:t xml:space="preserve"> The Consultant shall repay any excess remuneration already invoiced.</w:t>
            </w:r>
          </w:p>
          <w:p w14:paraId="2370DB91" w14:textId="7029B7B4" w:rsidR="00962F92" w:rsidRPr="00D86744" w:rsidRDefault="00962F92" w:rsidP="00F840BC">
            <w:pPr>
              <w:pStyle w:val="Listenabsatz"/>
              <w:numPr>
                <w:ilvl w:val="0"/>
                <w:numId w:val="22"/>
              </w:numPr>
              <w:spacing w:after="160" w:line="271" w:lineRule="auto"/>
              <w:ind w:left="357" w:hanging="357"/>
              <w:jc w:val="both"/>
              <w:rPr>
                <w:rFonts w:cstheme="minorHAnsi"/>
                <w:lang w:val="en-US"/>
              </w:rPr>
            </w:pPr>
            <w:r w:rsidRPr="00D86744">
              <w:rPr>
                <w:rFonts w:cstheme="minorHAnsi"/>
                <w:lang w:val="en-US"/>
              </w:rPr>
              <w:t xml:space="preserve">In the event of termination pursuant to </w:t>
            </w:r>
            <w:r w:rsidR="00404B9E">
              <w:rPr>
                <w:rFonts w:cstheme="minorHAnsi"/>
                <w:lang w:val="en-US"/>
              </w:rPr>
              <w:t>S</w:t>
            </w:r>
            <w:r w:rsidRPr="00D86744">
              <w:rPr>
                <w:rFonts w:cstheme="minorHAnsi"/>
                <w:lang w:val="en-US"/>
              </w:rPr>
              <w:t>ec</w:t>
            </w:r>
            <w:r w:rsidR="00404B9E">
              <w:rPr>
                <w:rFonts w:cstheme="minorHAnsi"/>
                <w:lang w:val="en-US"/>
              </w:rPr>
              <w:t>t</w:t>
            </w:r>
            <w:r w:rsidRPr="00D86744">
              <w:rPr>
                <w:rFonts w:cstheme="minorHAnsi"/>
                <w:lang w:val="en-US"/>
              </w:rPr>
              <w:t xml:space="preserve">. 3, the Consultant shall not be entitled to the remuneration agreed in § </w:t>
            </w:r>
            <w:r>
              <w:rPr>
                <w:rFonts w:cstheme="minorHAnsi"/>
                <w:lang w:val="en-US"/>
              </w:rPr>
              <w:t>7</w:t>
            </w:r>
            <w:r w:rsidRPr="00D86744">
              <w:rPr>
                <w:rFonts w:cstheme="minorHAnsi"/>
                <w:lang w:val="en-US"/>
              </w:rPr>
              <w:t xml:space="preserve"> </w:t>
            </w:r>
            <w:r w:rsidR="00404B9E">
              <w:rPr>
                <w:rFonts w:cstheme="minorHAnsi"/>
                <w:lang w:val="en-US"/>
              </w:rPr>
              <w:t>S</w:t>
            </w:r>
            <w:r w:rsidRPr="00D86744">
              <w:rPr>
                <w:rFonts w:cstheme="minorHAnsi"/>
                <w:lang w:val="en-US"/>
              </w:rPr>
              <w:t>ec</w:t>
            </w:r>
            <w:r w:rsidR="00404B9E">
              <w:rPr>
                <w:rFonts w:cstheme="minorHAnsi"/>
                <w:lang w:val="en-US"/>
              </w:rPr>
              <w:t>t</w:t>
            </w:r>
            <w:r w:rsidRPr="00D86744">
              <w:rPr>
                <w:rFonts w:cstheme="minorHAnsi"/>
                <w:lang w:val="en-US"/>
              </w:rPr>
              <w:t xml:space="preserve">. 1. Remuneration already received shall be repaid by the Consultant to the Client. The reimbursement amount in favor of the Client shall bear interest at a rate of 5 percentage points above the base interest rate per annum from the date of payment by the Client. </w:t>
            </w:r>
          </w:p>
          <w:p w14:paraId="3BA41907" w14:textId="77777777" w:rsidR="00962F92" w:rsidRDefault="00962F92" w:rsidP="00F840BC">
            <w:pPr>
              <w:pStyle w:val="Listenabsatz"/>
              <w:numPr>
                <w:ilvl w:val="0"/>
                <w:numId w:val="22"/>
              </w:numPr>
              <w:spacing w:after="160" w:line="271" w:lineRule="auto"/>
              <w:ind w:left="357" w:hanging="357"/>
              <w:jc w:val="both"/>
              <w:rPr>
                <w:rFonts w:cstheme="minorHAnsi"/>
                <w:lang w:val="en-US"/>
              </w:rPr>
            </w:pPr>
            <w:r w:rsidRPr="00D66F18">
              <w:rPr>
                <w:rFonts w:cstheme="minorHAnsi"/>
                <w:lang w:val="en-US"/>
              </w:rPr>
              <w:t xml:space="preserve">If an individual agreement concluded on the basis of this contract within the meaning </w:t>
            </w:r>
            <w:r w:rsidRPr="00EE2892">
              <w:rPr>
                <w:rFonts w:cstheme="minorHAnsi"/>
                <w:lang w:val="en-US"/>
              </w:rPr>
              <w:t>of § 5</w:t>
            </w:r>
            <w:r w:rsidRPr="00D66F18">
              <w:rPr>
                <w:rFonts w:cstheme="minorHAnsi"/>
                <w:lang w:val="en-US"/>
              </w:rPr>
              <w:t xml:space="preserve"> is dissolved by rescission, termination or agreement, this shall not affect the existence of this </w:t>
            </w:r>
            <w:r>
              <w:rPr>
                <w:rFonts w:cstheme="minorHAnsi"/>
                <w:lang w:val="en-US"/>
              </w:rPr>
              <w:t>contract.</w:t>
            </w:r>
          </w:p>
          <w:p w14:paraId="2160E2BC" w14:textId="77777777" w:rsidR="00962F92" w:rsidRPr="00D86744" w:rsidRDefault="00962F92" w:rsidP="00F840BC">
            <w:pPr>
              <w:pStyle w:val="Listenabsatz"/>
              <w:numPr>
                <w:ilvl w:val="0"/>
                <w:numId w:val="22"/>
              </w:numPr>
              <w:spacing w:after="160" w:line="271" w:lineRule="auto"/>
              <w:ind w:left="357" w:hanging="357"/>
              <w:jc w:val="both"/>
              <w:rPr>
                <w:rFonts w:cstheme="minorHAnsi"/>
                <w:lang w:val="en-US"/>
              </w:rPr>
            </w:pPr>
            <w:r w:rsidRPr="00D86744">
              <w:rPr>
                <w:rFonts w:cstheme="minorHAnsi"/>
                <w:lang w:val="en-US"/>
              </w:rPr>
              <w:t>Notice of termination must be given in writing. The contracting parties understand written form to mean a document with a handwritten signature (if applicable, by the respective authorized representative), the original of which must be delivered to the other contracting party.</w:t>
            </w:r>
          </w:p>
          <w:p w14:paraId="1CE6FAD3" w14:textId="6881B16E" w:rsidR="00962F92" w:rsidRPr="00D86744" w:rsidRDefault="00962F92" w:rsidP="00F840BC">
            <w:pPr>
              <w:pStyle w:val="Listenabsatz"/>
              <w:numPr>
                <w:ilvl w:val="0"/>
                <w:numId w:val="22"/>
              </w:numPr>
              <w:spacing w:after="160" w:line="271" w:lineRule="auto"/>
              <w:jc w:val="both"/>
              <w:rPr>
                <w:rFonts w:cstheme="minorHAnsi"/>
                <w:lang w:val="en-US"/>
              </w:rPr>
            </w:pPr>
            <w:r w:rsidRPr="00D86744">
              <w:rPr>
                <w:rFonts w:cstheme="minorHAnsi"/>
                <w:lang w:val="en-US"/>
              </w:rPr>
              <w:t xml:space="preserve">Upon termination of this contract, the Consultant shall be obliged to return to the Client all objects, documents and data made available to him for the </w:t>
            </w:r>
            <w:r>
              <w:rPr>
                <w:rFonts w:cstheme="minorHAnsi"/>
                <w:lang w:val="en-US"/>
              </w:rPr>
              <w:t>service</w:t>
            </w:r>
            <w:r w:rsidR="001E656E">
              <w:rPr>
                <w:rFonts w:cstheme="minorHAnsi"/>
                <w:lang w:val="en-US"/>
              </w:rPr>
              <w:t xml:space="preserve"> </w:t>
            </w:r>
            <w:r w:rsidRPr="00D86744">
              <w:rPr>
                <w:rFonts w:cstheme="minorHAnsi"/>
                <w:lang w:val="en-US"/>
              </w:rPr>
              <w:t xml:space="preserve">of this contract, including any copies made thereof. They shall remain the property of the Client. Own documents created in connection with this contract shall be handed over to the Client in copy if and to the extent that the Client requires the documents for the documentation or further development of the project. </w:t>
            </w:r>
          </w:p>
          <w:p w14:paraId="643130CA" w14:textId="77777777" w:rsidR="00962F92" w:rsidRPr="00D86744" w:rsidRDefault="00962F92" w:rsidP="00F840BC">
            <w:pPr>
              <w:spacing w:line="312" w:lineRule="auto"/>
              <w:rPr>
                <w:rFonts w:cstheme="minorHAnsi"/>
                <w:b/>
                <w:lang w:val="en-US"/>
              </w:rPr>
            </w:pPr>
          </w:p>
        </w:tc>
      </w:tr>
      <w:tr w:rsidR="00962F92" w:rsidRPr="001A0B76" w14:paraId="2E7A0C7A" w14:textId="77777777" w:rsidTr="001A0B76">
        <w:tc>
          <w:tcPr>
            <w:tcW w:w="4826" w:type="dxa"/>
          </w:tcPr>
          <w:p w14:paraId="2E312F4F" w14:textId="77777777" w:rsidR="00962F92" w:rsidRPr="00D86744" w:rsidRDefault="00962F92" w:rsidP="000D70DC">
            <w:pPr>
              <w:pStyle w:val="Listenabsatz"/>
              <w:numPr>
                <w:ilvl w:val="0"/>
                <w:numId w:val="47"/>
              </w:numPr>
              <w:spacing w:line="276" w:lineRule="auto"/>
              <w:ind w:left="425" w:hanging="357"/>
              <w:jc w:val="center"/>
              <w:rPr>
                <w:rFonts w:cstheme="minorHAnsi"/>
                <w:b/>
                <w:bCs/>
              </w:rPr>
            </w:pPr>
            <w:r w:rsidRPr="00D86744">
              <w:rPr>
                <w:rFonts w:cstheme="minorHAnsi"/>
                <w:b/>
                <w:bCs/>
              </w:rPr>
              <w:t>Mitwirkungspflichten des Auftraggebers</w:t>
            </w:r>
          </w:p>
          <w:p w14:paraId="2FF0AA83" w14:textId="77777777" w:rsidR="00962F92" w:rsidRPr="00D86744" w:rsidRDefault="00962F92" w:rsidP="00F840BC">
            <w:pPr>
              <w:pStyle w:val="Listenabsatz"/>
              <w:numPr>
                <w:ilvl w:val="0"/>
                <w:numId w:val="4"/>
              </w:numPr>
              <w:spacing w:line="276" w:lineRule="auto"/>
              <w:ind w:left="357" w:hanging="357"/>
              <w:jc w:val="both"/>
              <w:rPr>
                <w:rFonts w:cstheme="minorHAnsi"/>
              </w:rPr>
            </w:pPr>
            <w:r w:rsidRPr="00D86744">
              <w:rPr>
                <w:rFonts w:cstheme="minorHAnsi"/>
              </w:rPr>
              <w:t>Der Auftraggeber hat die Leistungen des Auftragnehmers durch angemessene Mitwirkungshandlungen im Sinne der nachstehenden Absätze zu unterstützen.</w:t>
            </w:r>
          </w:p>
          <w:p w14:paraId="3ECA4200" w14:textId="2B1877AF" w:rsidR="00962F92" w:rsidRPr="00D86744" w:rsidRDefault="00962F92" w:rsidP="00F840BC">
            <w:pPr>
              <w:pStyle w:val="Listenabsatz"/>
              <w:numPr>
                <w:ilvl w:val="0"/>
                <w:numId w:val="4"/>
              </w:numPr>
              <w:spacing w:line="276" w:lineRule="auto"/>
              <w:ind w:left="357" w:hanging="357"/>
              <w:jc w:val="both"/>
              <w:rPr>
                <w:rFonts w:cstheme="minorHAnsi"/>
              </w:rPr>
            </w:pPr>
            <w:r w:rsidRPr="00D86744">
              <w:rPr>
                <w:rFonts w:cstheme="minorHAnsi"/>
              </w:rPr>
              <w:t>Er verpflichtet sich, alle zur Erfüllung dieser Rahmenvereinbarung und der Einzelaufträge erforderlichen Informationen dem Auftrag-nehmer zur Verfügung zu stellen, soweit die Beschaffung dieser Information nicht im Verantwortungsbereich des Auftragnehmers liegt und dies mit datenschutzrechtlichen Bestimmungen und sonstigen Rechtsvorschriften vereinbar ist.</w:t>
            </w:r>
          </w:p>
          <w:p w14:paraId="7052CEBE" w14:textId="77777777" w:rsidR="00962F92" w:rsidRPr="00D86744" w:rsidRDefault="00962F92" w:rsidP="00F840BC">
            <w:pPr>
              <w:pStyle w:val="Listenabsatz"/>
              <w:numPr>
                <w:ilvl w:val="0"/>
                <w:numId w:val="4"/>
              </w:numPr>
              <w:spacing w:line="276" w:lineRule="auto"/>
              <w:ind w:left="357" w:hanging="357"/>
              <w:jc w:val="both"/>
              <w:rPr>
                <w:rFonts w:cstheme="minorHAnsi"/>
              </w:rPr>
            </w:pPr>
            <w:r w:rsidRPr="00D86744">
              <w:rPr>
                <w:rFonts w:cstheme="minorHAnsi"/>
              </w:rPr>
              <w:t>Nimmt der Auftraggeber ihm obliegende Handlungen nicht rechtzeitig vor, so verschieben sich zugesagte Termine um eine angemessene Zeit. Gleiches gilt, wenn der Auftraggeber den Einzelauftrag nachträglich ändert oder ergänzt. Eventuell auftretende Wartezeiten sind von dem Auftragnehmer mit der Erledigung anderer vertraglich vereinbarter Aufgabenteile im Rahmen des Zumutbaren sinnvoll auszufüllen.</w:t>
            </w:r>
          </w:p>
          <w:p w14:paraId="33D23993" w14:textId="77777777" w:rsidR="00962F92" w:rsidRPr="00D86744" w:rsidRDefault="00962F92" w:rsidP="00F840BC">
            <w:pPr>
              <w:pStyle w:val="Listenabsatz"/>
              <w:spacing w:line="276" w:lineRule="auto"/>
              <w:ind w:left="357"/>
              <w:jc w:val="both"/>
              <w:rPr>
                <w:rFonts w:cstheme="minorHAnsi"/>
              </w:rPr>
            </w:pPr>
          </w:p>
        </w:tc>
        <w:tc>
          <w:tcPr>
            <w:tcW w:w="4536" w:type="dxa"/>
          </w:tcPr>
          <w:p w14:paraId="22F77B45" w14:textId="77777777" w:rsidR="00962F92" w:rsidRPr="00D86744" w:rsidRDefault="00962F92" w:rsidP="00B314B7">
            <w:pPr>
              <w:pStyle w:val="Listenabsatz"/>
              <w:numPr>
                <w:ilvl w:val="0"/>
                <w:numId w:val="18"/>
              </w:numPr>
              <w:spacing w:line="312" w:lineRule="auto"/>
              <w:jc w:val="center"/>
              <w:rPr>
                <w:rFonts w:cstheme="minorHAnsi"/>
                <w:b/>
                <w:lang w:val="en-US"/>
              </w:rPr>
            </w:pPr>
            <w:r w:rsidRPr="00D86744">
              <w:rPr>
                <w:rFonts w:cstheme="minorHAnsi"/>
                <w:b/>
                <w:lang w:val="en-US"/>
              </w:rPr>
              <w:t>Cooperation obligations of the Client</w:t>
            </w:r>
          </w:p>
          <w:p w14:paraId="0B40C8C2" w14:textId="77777777" w:rsidR="00962F92" w:rsidRPr="00D86744" w:rsidRDefault="00962F92" w:rsidP="00F840BC">
            <w:pPr>
              <w:pStyle w:val="Listenabsatz"/>
              <w:numPr>
                <w:ilvl w:val="0"/>
                <w:numId w:val="23"/>
              </w:numPr>
              <w:spacing w:line="271" w:lineRule="auto"/>
              <w:ind w:left="357" w:hanging="357"/>
              <w:jc w:val="both"/>
              <w:rPr>
                <w:rFonts w:cstheme="minorHAnsi"/>
                <w:lang w:val="en-US"/>
              </w:rPr>
            </w:pPr>
            <w:r w:rsidRPr="00D86744">
              <w:rPr>
                <w:rFonts w:cstheme="minorHAnsi"/>
                <w:lang w:val="en-US"/>
              </w:rPr>
              <w:t>The Client must support the services of the Consultant through appropriate cooperative actions within the meaning of the following paragraphs.</w:t>
            </w:r>
          </w:p>
          <w:p w14:paraId="4F6260EA" w14:textId="77777777" w:rsidR="00962F92" w:rsidRPr="00D86744" w:rsidRDefault="00962F92" w:rsidP="00F840BC">
            <w:pPr>
              <w:pStyle w:val="Listenabsatz"/>
              <w:numPr>
                <w:ilvl w:val="0"/>
                <w:numId w:val="23"/>
              </w:numPr>
              <w:spacing w:line="271" w:lineRule="auto"/>
              <w:ind w:left="357" w:hanging="357"/>
              <w:jc w:val="both"/>
              <w:rPr>
                <w:rFonts w:cstheme="minorHAnsi"/>
                <w:lang w:val="en-US"/>
              </w:rPr>
            </w:pPr>
            <w:r w:rsidRPr="00D86744">
              <w:rPr>
                <w:rFonts w:cstheme="minorHAnsi"/>
                <w:lang w:val="en-US"/>
              </w:rPr>
              <w:t>He undertakes to provide the Consultant with all information required to fulfill this framework agreement and the individual orders, insofar as the procurement of this information is not the responsibility of the Consultant and this is compatible with data protection regulations and other legal provisions.</w:t>
            </w:r>
          </w:p>
          <w:p w14:paraId="0C2CD1D2" w14:textId="77777777" w:rsidR="00962F92" w:rsidRPr="00D86744" w:rsidRDefault="00962F92" w:rsidP="00F840BC">
            <w:pPr>
              <w:pStyle w:val="Listenabsatz"/>
              <w:numPr>
                <w:ilvl w:val="0"/>
                <w:numId w:val="23"/>
              </w:numPr>
              <w:spacing w:line="271" w:lineRule="auto"/>
              <w:ind w:left="357" w:hanging="357"/>
              <w:jc w:val="both"/>
              <w:rPr>
                <w:rFonts w:cstheme="minorHAnsi"/>
                <w:lang w:val="en-US"/>
              </w:rPr>
            </w:pPr>
            <w:r w:rsidRPr="00D86744">
              <w:rPr>
                <w:rFonts w:cstheme="minorHAnsi"/>
                <w:lang w:val="en-US"/>
              </w:rPr>
              <w:t>If the Client does not take the actions incumbent on him in good time, agreed deadlines will be postponed by a reasonable time. The same applies if the Client subsequently changes or supplements the individual order. Any waiting times that may occur are to be sensibly filled by the Consultant with the completion of other contractually agreed tasks within the scope of what is reasonable.</w:t>
            </w:r>
          </w:p>
        </w:tc>
      </w:tr>
      <w:tr w:rsidR="00962F92" w:rsidRPr="001A0B76" w14:paraId="68F59369" w14:textId="77777777" w:rsidTr="001A0B76">
        <w:tc>
          <w:tcPr>
            <w:tcW w:w="4826" w:type="dxa"/>
          </w:tcPr>
          <w:p w14:paraId="1B3D7E16" w14:textId="77777777" w:rsidR="00962F92" w:rsidRDefault="00962F92" w:rsidP="000D70DC">
            <w:pPr>
              <w:pStyle w:val="Listenabsatz"/>
              <w:numPr>
                <w:ilvl w:val="0"/>
                <w:numId w:val="47"/>
              </w:numPr>
              <w:autoSpaceDE w:val="0"/>
              <w:autoSpaceDN w:val="0"/>
              <w:adjustRightInd w:val="0"/>
              <w:spacing w:line="276" w:lineRule="auto"/>
              <w:ind w:left="425" w:hanging="357"/>
              <w:jc w:val="center"/>
              <w:rPr>
                <w:rFonts w:cstheme="minorHAnsi"/>
                <w:b/>
                <w:bCs/>
              </w:rPr>
            </w:pPr>
            <w:r>
              <w:rPr>
                <w:rFonts w:cstheme="minorHAnsi"/>
                <w:b/>
                <w:bCs/>
              </w:rPr>
              <w:t>Durchführung und Abruf der Leistungen</w:t>
            </w:r>
          </w:p>
          <w:p w14:paraId="211ADCB3" w14:textId="77777777" w:rsidR="00962F92" w:rsidRPr="00801207" w:rsidRDefault="00962F92" w:rsidP="00F840BC">
            <w:pPr>
              <w:pStyle w:val="Listenabsatz"/>
              <w:numPr>
                <w:ilvl w:val="0"/>
                <w:numId w:val="36"/>
              </w:numPr>
              <w:spacing w:line="276" w:lineRule="auto"/>
              <w:jc w:val="both"/>
              <w:rPr>
                <w:rFonts w:cstheme="minorHAnsi"/>
              </w:rPr>
            </w:pPr>
            <w:r>
              <w:rPr>
                <w:rFonts w:cstheme="minorHAnsi"/>
              </w:rPr>
              <w:t>Zusätzliche</w:t>
            </w:r>
            <w:r w:rsidRPr="00801207">
              <w:rPr>
                <w:rFonts w:cstheme="minorHAnsi"/>
              </w:rPr>
              <w:t xml:space="preserve"> Leistungen</w:t>
            </w:r>
            <w:r>
              <w:rPr>
                <w:rFonts w:cstheme="minorHAnsi"/>
              </w:rPr>
              <w:t xml:space="preserve">, im Rahmen des </w:t>
            </w:r>
            <w:r w:rsidRPr="00887ED3">
              <w:rPr>
                <w:rFonts w:cstheme="minorHAnsi"/>
              </w:rPr>
              <w:t>§ 2 Abs. 1</w:t>
            </w:r>
            <w:r w:rsidRPr="00801207">
              <w:rPr>
                <w:rFonts w:cstheme="minorHAnsi"/>
              </w:rPr>
              <w:t xml:space="preserve"> können bis zum Ende der Vertragslaufzeit nach </w:t>
            </w:r>
            <w:r>
              <w:rPr>
                <w:rFonts w:cstheme="minorHAnsi"/>
              </w:rPr>
              <w:br/>
            </w:r>
            <w:r w:rsidRPr="00887ED3">
              <w:rPr>
                <w:rFonts w:cstheme="minorHAnsi"/>
              </w:rPr>
              <w:t xml:space="preserve">§ 3 Abs. 1 </w:t>
            </w:r>
            <w:r>
              <w:rPr>
                <w:rFonts w:cstheme="minorHAnsi"/>
              </w:rPr>
              <w:t xml:space="preserve">und innerhalb der Vergütung nach § 7 Abs. 1 </w:t>
            </w:r>
            <w:r w:rsidRPr="00887ED3">
              <w:rPr>
                <w:rFonts w:cstheme="minorHAnsi"/>
              </w:rPr>
              <w:t>durch</w:t>
            </w:r>
            <w:r w:rsidRPr="00801207">
              <w:rPr>
                <w:rFonts w:cstheme="minorHAnsi"/>
              </w:rPr>
              <w:t xml:space="preserve"> den Auftraggeber in Auftrag gegeben werden. </w:t>
            </w:r>
          </w:p>
          <w:p w14:paraId="1E91762D" w14:textId="77777777" w:rsidR="00962F92" w:rsidRPr="00801207" w:rsidRDefault="00962F92" w:rsidP="00F840BC">
            <w:pPr>
              <w:pStyle w:val="Listenabsatz"/>
              <w:numPr>
                <w:ilvl w:val="0"/>
                <w:numId w:val="36"/>
              </w:numPr>
              <w:spacing w:line="276" w:lineRule="auto"/>
              <w:ind w:left="357" w:hanging="357"/>
              <w:jc w:val="both"/>
              <w:rPr>
                <w:rFonts w:cstheme="minorHAnsi"/>
              </w:rPr>
            </w:pPr>
            <w:r w:rsidRPr="00801207">
              <w:rPr>
                <w:rFonts w:cstheme="minorHAnsi"/>
              </w:rPr>
              <w:t xml:space="preserve">Die Durchführung der konkreten Leistungen findet auf Grund von schriftlichen Einzelaufträgen statt, die von den Parteien nach Maßgabe dieses Rahmenvertrages getroffen werden. Der Auftragnehmer erstellt auf Anfrage des Auftraggebers Angebote zu den erbetenen Einzelleistungen, in denen Gegenstand und Art der Leistung, Umfang sowie – sofern vom Auftraggeber </w:t>
            </w:r>
            <w:proofErr w:type="spellStart"/>
            <w:r w:rsidRPr="00801207">
              <w:rPr>
                <w:rFonts w:cstheme="minorHAnsi"/>
              </w:rPr>
              <w:t>gebrieft</w:t>
            </w:r>
            <w:proofErr w:type="spellEnd"/>
            <w:r w:rsidRPr="00801207">
              <w:rPr>
                <w:rFonts w:cstheme="minorHAnsi"/>
              </w:rPr>
              <w:t xml:space="preserve"> – die Terminschiene bestimmt werden. </w:t>
            </w:r>
          </w:p>
          <w:p w14:paraId="4D6F6A33" w14:textId="16052595" w:rsidR="00962F92" w:rsidRPr="00801207" w:rsidRDefault="00962F92" w:rsidP="00F840BC">
            <w:pPr>
              <w:pStyle w:val="Listenabsatz"/>
              <w:numPr>
                <w:ilvl w:val="0"/>
                <w:numId w:val="36"/>
              </w:numPr>
              <w:spacing w:line="276" w:lineRule="auto"/>
              <w:ind w:left="357" w:hanging="357"/>
              <w:jc w:val="both"/>
              <w:rPr>
                <w:rFonts w:cstheme="minorHAnsi"/>
              </w:rPr>
            </w:pPr>
            <w:r w:rsidRPr="00801207">
              <w:rPr>
                <w:rFonts w:cstheme="minorHAnsi"/>
              </w:rPr>
              <w:t xml:space="preserve">Bei der Erstellung der Angebote sind die </w:t>
            </w:r>
            <w:r>
              <w:rPr>
                <w:rFonts w:cstheme="minorHAnsi"/>
              </w:rPr>
              <w:t>in den Angeboten genannten</w:t>
            </w:r>
            <w:r w:rsidRPr="00801207">
              <w:rPr>
                <w:rFonts w:cstheme="minorHAnsi"/>
              </w:rPr>
              <w:t xml:space="preserve"> Preise</w:t>
            </w:r>
            <w:r w:rsidR="00404B9E">
              <w:rPr>
                <w:rFonts w:cstheme="minorHAnsi"/>
              </w:rPr>
              <w:t xml:space="preserve"> </w:t>
            </w:r>
            <w:r w:rsidRPr="00801207">
              <w:rPr>
                <w:rFonts w:cstheme="minorHAnsi"/>
              </w:rPr>
              <w:t>zugrunde zu legen.</w:t>
            </w:r>
          </w:p>
          <w:p w14:paraId="4649F5CD" w14:textId="77777777" w:rsidR="00962F92" w:rsidRPr="00801207" w:rsidRDefault="00962F92" w:rsidP="00F840BC">
            <w:pPr>
              <w:pStyle w:val="Listenabsatz"/>
              <w:numPr>
                <w:ilvl w:val="0"/>
                <w:numId w:val="36"/>
              </w:numPr>
              <w:spacing w:line="276" w:lineRule="auto"/>
              <w:ind w:left="357" w:hanging="357"/>
              <w:jc w:val="both"/>
              <w:rPr>
                <w:rFonts w:cstheme="minorHAnsi"/>
              </w:rPr>
            </w:pPr>
            <w:r w:rsidRPr="00801207">
              <w:rPr>
                <w:rFonts w:cstheme="minorHAnsi"/>
              </w:rPr>
              <w:t xml:space="preserve">Eine Verpflichtung des Auftraggebers zur Abnahme eines bestimmten Mindestkontingents an Leistungen besteht nicht. </w:t>
            </w:r>
          </w:p>
          <w:p w14:paraId="1E679A0F" w14:textId="77777777" w:rsidR="00962F92" w:rsidRPr="00801207" w:rsidRDefault="00962F92" w:rsidP="00F840BC">
            <w:pPr>
              <w:pStyle w:val="Listenabsatz"/>
              <w:numPr>
                <w:ilvl w:val="0"/>
                <w:numId w:val="36"/>
              </w:numPr>
              <w:spacing w:line="276" w:lineRule="auto"/>
              <w:ind w:left="357" w:hanging="357"/>
              <w:jc w:val="both"/>
              <w:rPr>
                <w:rFonts w:cstheme="minorHAnsi"/>
                <w:b/>
                <w:bCs/>
              </w:rPr>
            </w:pPr>
            <w:r w:rsidRPr="00801207">
              <w:rPr>
                <w:rFonts w:cstheme="minorHAnsi"/>
              </w:rPr>
              <w:t>Ein Auftrag kommt nur durch die per E-Mail erteilte Freigabe eines Angebotes durch den Auftraggeber zustande.</w:t>
            </w:r>
          </w:p>
          <w:p w14:paraId="078DEA19" w14:textId="77777777" w:rsidR="00962F92" w:rsidRPr="00742CF3" w:rsidRDefault="00962F92" w:rsidP="00F840BC">
            <w:pPr>
              <w:pStyle w:val="Listenabsatz"/>
              <w:spacing w:line="276" w:lineRule="auto"/>
              <w:ind w:left="357"/>
              <w:jc w:val="both"/>
              <w:rPr>
                <w:rFonts w:cstheme="minorHAnsi"/>
                <w:b/>
                <w:bCs/>
              </w:rPr>
            </w:pPr>
          </w:p>
        </w:tc>
        <w:tc>
          <w:tcPr>
            <w:tcW w:w="4536" w:type="dxa"/>
          </w:tcPr>
          <w:p w14:paraId="6A5A80D8" w14:textId="77777777" w:rsidR="00962F92" w:rsidRDefault="00962F92" w:rsidP="00B314B7">
            <w:pPr>
              <w:pStyle w:val="Listenabsatz"/>
              <w:numPr>
                <w:ilvl w:val="0"/>
                <w:numId w:val="18"/>
              </w:numPr>
              <w:spacing w:line="312" w:lineRule="auto"/>
              <w:jc w:val="center"/>
              <w:rPr>
                <w:rFonts w:cstheme="minorHAnsi"/>
                <w:b/>
                <w:lang w:val="en-US"/>
              </w:rPr>
            </w:pPr>
            <w:r w:rsidRPr="000B2C89">
              <w:rPr>
                <w:rFonts w:cstheme="minorHAnsi"/>
                <w:b/>
                <w:lang w:val="en-US"/>
              </w:rPr>
              <w:t>Execution and request for services</w:t>
            </w:r>
          </w:p>
          <w:p w14:paraId="2D0DCE6A" w14:textId="77777777" w:rsidR="00962F92" w:rsidRPr="000B2C89" w:rsidRDefault="00962F92" w:rsidP="00F840BC">
            <w:pPr>
              <w:pStyle w:val="Listenabsatz"/>
              <w:numPr>
                <w:ilvl w:val="0"/>
                <w:numId w:val="37"/>
              </w:numPr>
              <w:spacing w:line="271" w:lineRule="auto"/>
              <w:jc w:val="both"/>
              <w:rPr>
                <w:rFonts w:cstheme="minorHAnsi"/>
                <w:lang w:val="en-US"/>
              </w:rPr>
            </w:pPr>
            <w:r>
              <w:rPr>
                <w:rFonts w:cstheme="minorHAnsi"/>
                <w:lang w:val="en-US"/>
              </w:rPr>
              <w:t>Additional</w:t>
            </w:r>
            <w:r w:rsidRPr="000B2C89">
              <w:rPr>
                <w:rFonts w:cstheme="minorHAnsi"/>
                <w:lang w:val="en-US"/>
              </w:rPr>
              <w:t xml:space="preserve"> services</w:t>
            </w:r>
            <w:r>
              <w:rPr>
                <w:rFonts w:cstheme="minorHAnsi"/>
                <w:lang w:val="en-US"/>
              </w:rPr>
              <w:t xml:space="preserve">, within in the scope of </w:t>
            </w:r>
            <w:r w:rsidRPr="000B2C89">
              <w:rPr>
                <w:rFonts w:cstheme="minorHAnsi"/>
                <w:lang w:val="en-US"/>
              </w:rPr>
              <w:t xml:space="preserve">§ 2 </w:t>
            </w:r>
            <w:r>
              <w:rPr>
                <w:rFonts w:cstheme="minorHAnsi"/>
                <w:lang w:val="en-US"/>
              </w:rPr>
              <w:t xml:space="preserve">Sect. </w:t>
            </w:r>
            <w:r w:rsidRPr="000B2C89">
              <w:rPr>
                <w:rFonts w:cstheme="minorHAnsi"/>
                <w:lang w:val="en-US"/>
              </w:rPr>
              <w:t xml:space="preserve">1 may be commissioned by the </w:t>
            </w:r>
            <w:r>
              <w:rPr>
                <w:rFonts w:cstheme="minorHAnsi"/>
                <w:lang w:val="en-US"/>
              </w:rPr>
              <w:t>C</w:t>
            </w:r>
            <w:r w:rsidRPr="000B2C89">
              <w:rPr>
                <w:rFonts w:cstheme="minorHAnsi"/>
                <w:lang w:val="en-US"/>
              </w:rPr>
              <w:t xml:space="preserve">lient until the end of the contract term pursuant to § 3 </w:t>
            </w:r>
            <w:r>
              <w:rPr>
                <w:rFonts w:cstheme="minorHAnsi"/>
                <w:lang w:val="en-US"/>
              </w:rPr>
              <w:t xml:space="preserve">Sect. 1 and as long as it is </w:t>
            </w:r>
            <w:r w:rsidRPr="00893CDF">
              <w:rPr>
                <w:rFonts w:cstheme="minorHAnsi"/>
                <w:lang w:val="en-US"/>
              </w:rPr>
              <w:t>within the remuneration pursuant to § 7 para. 1</w:t>
            </w:r>
            <w:r w:rsidRPr="000B2C89">
              <w:rPr>
                <w:rFonts w:cstheme="minorHAnsi"/>
                <w:lang w:val="en-US"/>
              </w:rPr>
              <w:t xml:space="preserve">. </w:t>
            </w:r>
          </w:p>
          <w:p w14:paraId="05B47A39" w14:textId="77777777" w:rsidR="00962F92" w:rsidRPr="000B2C89" w:rsidRDefault="00962F92" w:rsidP="00F840BC">
            <w:pPr>
              <w:pStyle w:val="Listenabsatz"/>
              <w:numPr>
                <w:ilvl w:val="0"/>
                <w:numId w:val="37"/>
              </w:numPr>
              <w:spacing w:line="271" w:lineRule="auto"/>
              <w:ind w:left="357" w:hanging="357"/>
              <w:jc w:val="both"/>
              <w:rPr>
                <w:rFonts w:cstheme="minorHAnsi"/>
                <w:lang w:val="en-US"/>
              </w:rPr>
            </w:pPr>
            <w:r w:rsidRPr="000B2C89">
              <w:rPr>
                <w:rFonts w:cstheme="minorHAnsi"/>
                <w:lang w:val="en-US"/>
              </w:rPr>
              <w:t xml:space="preserve">The performance of the specific services shall take place on the basis of written individual orders, which shall be made by the parties in accordance with this framework agreement. At the request of the Client, the Contractor shall prepare offers for the requested individual services, in which the subject and type of service, scope and - if briefed by the Client - the schedule are specified. </w:t>
            </w:r>
          </w:p>
          <w:p w14:paraId="77C19BA5" w14:textId="4B74D0B1" w:rsidR="00962F92" w:rsidRPr="000B2C89" w:rsidRDefault="00962F92" w:rsidP="00F840BC">
            <w:pPr>
              <w:pStyle w:val="Listenabsatz"/>
              <w:numPr>
                <w:ilvl w:val="0"/>
                <w:numId w:val="37"/>
              </w:numPr>
              <w:spacing w:line="271" w:lineRule="auto"/>
              <w:ind w:left="357" w:hanging="357"/>
              <w:jc w:val="both"/>
              <w:rPr>
                <w:rFonts w:cstheme="minorHAnsi"/>
                <w:lang w:val="en-US"/>
              </w:rPr>
            </w:pPr>
            <w:r w:rsidRPr="00B96F43">
              <w:rPr>
                <w:rFonts w:cstheme="minorHAnsi"/>
                <w:lang w:val="en-GB"/>
              </w:rPr>
              <w:t xml:space="preserve">The prices </w:t>
            </w:r>
            <w:r w:rsidR="00BA269E">
              <w:rPr>
                <w:rFonts w:cstheme="minorHAnsi"/>
                <w:lang w:val="en-GB"/>
              </w:rPr>
              <w:t>quoted</w:t>
            </w:r>
            <w:r>
              <w:rPr>
                <w:rFonts w:cstheme="minorHAnsi"/>
                <w:lang w:val="en-GB"/>
              </w:rPr>
              <w:t xml:space="preserve"> </w:t>
            </w:r>
            <w:r w:rsidRPr="00B96F43">
              <w:rPr>
                <w:rFonts w:cstheme="minorHAnsi"/>
                <w:lang w:val="en-GB"/>
              </w:rPr>
              <w:t>in the offers shall be used as a basis for preparing the individual orders</w:t>
            </w:r>
            <w:r w:rsidRPr="000B2C89">
              <w:rPr>
                <w:rFonts w:cstheme="minorHAnsi"/>
                <w:lang w:val="en-US"/>
              </w:rPr>
              <w:t>.</w:t>
            </w:r>
          </w:p>
          <w:p w14:paraId="597CF8F5" w14:textId="77777777" w:rsidR="00962F92" w:rsidRPr="000B2C89" w:rsidRDefault="00962F92" w:rsidP="00F840BC">
            <w:pPr>
              <w:pStyle w:val="Listenabsatz"/>
              <w:numPr>
                <w:ilvl w:val="0"/>
                <w:numId w:val="37"/>
              </w:numPr>
              <w:spacing w:line="271" w:lineRule="auto"/>
              <w:ind w:left="357" w:hanging="357"/>
              <w:jc w:val="both"/>
              <w:rPr>
                <w:rFonts w:cstheme="minorHAnsi"/>
                <w:lang w:val="en-US"/>
              </w:rPr>
            </w:pPr>
            <w:r w:rsidRPr="000B2C89">
              <w:rPr>
                <w:rFonts w:cstheme="minorHAnsi"/>
                <w:lang w:val="en-US"/>
              </w:rPr>
              <w:t xml:space="preserve">The </w:t>
            </w:r>
            <w:r>
              <w:rPr>
                <w:rFonts w:cstheme="minorHAnsi"/>
                <w:lang w:val="en-US"/>
              </w:rPr>
              <w:t>C</w:t>
            </w:r>
            <w:r w:rsidRPr="000B2C89">
              <w:rPr>
                <w:rFonts w:cstheme="minorHAnsi"/>
                <w:lang w:val="en-US"/>
              </w:rPr>
              <w:t xml:space="preserve">lient shall not be obliged to accept a certain minimum quota of services. </w:t>
            </w:r>
          </w:p>
          <w:p w14:paraId="2A67BE20" w14:textId="77777777" w:rsidR="00962F92" w:rsidRPr="000B2C89" w:rsidRDefault="00962F92" w:rsidP="00F840BC">
            <w:pPr>
              <w:pStyle w:val="Listenabsatz"/>
              <w:numPr>
                <w:ilvl w:val="0"/>
                <w:numId w:val="37"/>
              </w:numPr>
              <w:spacing w:line="271" w:lineRule="auto"/>
              <w:ind w:left="357" w:hanging="357"/>
              <w:jc w:val="both"/>
              <w:rPr>
                <w:rFonts w:cstheme="minorHAnsi"/>
                <w:lang w:val="en-US"/>
              </w:rPr>
            </w:pPr>
            <w:r w:rsidRPr="000B2C89">
              <w:rPr>
                <w:rFonts w:cstheme="minorHAnsi"/>
                <w:lang w:val="en-US"/>
              </w:rPr>
              <w:t xml:space="preserve">An order shall only be deemed to have been placed if the </w:t>
            </w:r>
            <w:r>
              <w:rPr>
                <w:rFonts w:cstheme="minorHAnsi"/>
                <w:lang w:val="en-US"/>
              </w:rPr>
              <w:t>C</w:t>
            </w:r>
            <w:r w:rsidRPr="000B2C89">
              <w:rPr>
                <w:rFonts w:cstheme="minorHAnsi"/>
                <w:lang w:val="en-US"/>
              </w:rPr>
              <w:t>lient approves an offer by e-mail.</w:t>
            </w:r>
          </w:p>
        </w:tc>
      </w:tr>
      <w:tr w:rsidR="00962F92" w:rsidRPr="001A0B76" w14:paraId="5373B86A" w14:textId="77777777" w:rsidTr="001A0B76">
        <w:tc>
          <w:tcPr>
            <w:tcW w:w="4826" w:type="dxa"/>
          </w:tcPr>
          <w:p w14:paraId="30250F6B" w14:textId="77777777" w:rsidR="00962F92" w:rsidRPr="00D86744" w:rsidRDefault="00962F92" w:rsidP="000D70DC">
            <w:pPr>
              <w:pStyle w:val="Listenabsatz"/>
              <w:numPr>
                <w:ilvl w:val="0"/>
                <w:numId w:val="47"/>
              </w:numPr>
              <w:autoSpaceDE w:val="0"/>
              <w:autoSpaceDN w:val="0"/>
              <w:adjustRightInd w:val="0"/>
              <w:spacing w:after="160" w:line="276" w:lineRule="auto"/>
              <w:ind w:left="425" w:hanging="357"/>
              <w:jc w:val="center"/>
              <w:rPr>
                <w:rFonts w:cstheme="minorHAnsi"/>
                <w:b/>
                <w:bCs/>
              </w:rPr>
            </w:pPr>
            <w:r w:rsidRPr="00D86744">
              <w:rPr>
                <w:rFonts w:cstheme="minorHAnsi"/>
                <w:b/>
                <w:bCs/>
              </w:rPr>
              <w:t>Abnahme</w:t>
            </w:r>
          </w:p>
          <w:p w14:paraId="18CD4168" w14:textId="77777777" w:rsidR="00962F92" w:rsidRPr="00052F39" w:rsidRDefault="00962F92" w:rsidP="00B32567">
            <w:pPr>
              <w:pStyle w:val="Listenabsatz"/>
              <w:numPr>
                <w:ilvl w:val="0"/>
                <w:numId w:val="11"/>
              </w:numPr>
              <w:spacing w:line="312" w:lineRule="auto"/>
              <w:jc w:val="both"/>
              <w:rPr>
                <w:rStyle w:val="normaltextrun"/>
                <w:rFonts w:cstheme="minorHAnsi"/>
              </w:rPr>
            </w:pPr>
            <w:r w:rsidRPr="00052F39">
              <w:rPr>
                <w:rStyle w:val="normaltextrun"/>
                <w:rFonts w:cstheme="minorHAnsi"/>
              </w:rPr>
              <w:t>Sofern erforderlich, ist der Auftraggeber über die jeweils vertragsgemäß ausgeführten Leistungen via E-Mail (Textform</w:t>
            </w:r>
            <w:r>
              <w:rPr>
                <w:rStyle w:val="normaltextrun"/>
                <w:rFonts w:cstheme="minorHAnsi"/>
              </w:rPr>
              <w:t xml:space="preserve"> </w:t>
            </w:r>
            <w:r>
              <w:rPr>
                <w:rStyle w:val="normaltextrun"/>
              </w:rPr>
              <w:t>gemäß § 126 b BGB</w:t>
            </w:r>
            <w:r w:rsidRPr="00052F39">
              <w:rPr>
                <w:rStyle w:val="normaltextrun"/>
                <w:rFonts w:cstheme="minorHAnsi"/>
              </w:rPr>
              <w:t>) zu verständigen und zur Abnahme aufzufordern.</w:t>
            </w:r>
          </w:p>
          <w:p w14:paraId="1552FBD7" w14:textId="77777777" w:rsidR="00962F92" w:rsidRPr="00341C92" w:rsidRDefault="00962F92" w:rsidP="00B32567">
            <w:pPr>
              <w:pStyle w:val="Listenabsatz"/>
              <w:numPr>
                <w:ilvl w:val="0"/>
                <w:numId w:val="11"/>
              </w:numPr>
              <w:spacing w:after="160" w:line="312" w:lineRule="auto"/>
              <w:ind w:left="357" w:hanging="357"/>
              <w:jc w:val="both"/>
              <w:rPr>
                <w:rFonts w:cstheme="minorHAnsi"/>
              </w:rPr>
            </w:pPr>
            <w:r w:rsidRPr="00341C92">
              <w:rPr>
                <w:rFonts w:cstheme="minorHAnsi"/>
              </w:rPr>
              <w:t xml:space="preserve">Die Abnahme </w:t>
            </w:r>
            <w:r>
              <w:rPr>
                <w:rFonts w:cstheme="minorHAnsi"/>
              </w:rPr>
              <w:t>der vertragsgemäßen Leistungen</w:t>
            </w:r>
            <w:r w:rsidRPr="00341C92">
              <w:rPr>
                <w:rFonts w:cstheme="minorHAnsi"/>
              </w:rPr>
              <w:t xml:space="preserve"> erfolgt </w:t>
            </w:r>
            <w:r>
              <w:rPr>
                <w:rFonts w:cstheme="minorHAnsi"/>
              </w:rPr>
              <w:t xml:space="preserve">jeweils via E-Mail </w:t>
            </w:r>
            <w:r w:rsidRPr="00052F39">
              <w:rPr>
                <w:rStyle w:val="normaltextrun"/>
                <w:rFonts w:cstheme="minorHAnsi"/>
              </w:rPr>
              <w:t>(Textform</w:t>
            </w:r>
            <w:r>
              <w:rPr>
                <w:rStyle w:val="normaltextrun"/>
                <w:rFonts w:cstheme="minorHAnsi"/>
              </w:rPr>
              <w:t xml:space="preserve"> </w:t>
            </w:r>
            <w:r>
              <w:rPr>
                <w:rStyle w:val="normaltextrun"/>
              </w:rPr>
              <w:t>gemäß § 126 b BGB</w:t>
            </w:r>
            <w:r w:rsidRPr="00052F39">
              <w:rPr>
                <w:rStyle w:val="normaltextrun"/>
                <w:rFonts w:cstheme="minorHAnsi"/>
              </w:rPr>
              <w:t xml:space="preserve">) </w:t>
            </w:r>
            <w:r w:rsidRPr="001146B7">
              <w:rPr>
                <w:rFonts w:cstheme="minorHAnsi"/>
              </w:rPr>
              <w:t>spätestens 14 Werktage</w:t>
            </w:r>
            <w:r w:rsidRPr="00341C92">
              <w:rPr>
                <w:rFonts w:cstheme="minorHAnsi"/>
              </w:rPr>
              <w:t xml:space="preserve"> nach Zugang der Abnahmeaufforderung. </w:t>
            </w:r>
          </w:p>
          <w:p w14:paraId="2B941E67" w14:textId="77777777" w:rsidR="00962F92" w:rsidRPr="00D86744" w:rsidRDefault="00962F92" w:rsidP="00F840BC">
            <w:pPr>
              <w:pStyle w:val="Listenabsatz"/>
              <w:numPr>
                <w:ilvl w:val="0"/>
                <w:numId w:val="11"/>
              </w:numPr>
              <w:spacing w:after="160" w:line="276" w:lineRule="auto"/>
              <w:ind w:left="357" w:hanging="357"/>
              <w:jc w:val="both"/>
              <w:rPr>
                <w:rFonts w:cstheme="minorHAnsi"/>
              </w:rPr>
            </w:pPr>
            <w:r w:rsidRPr="00D86744">
              <w:rPr>
                <w:rFonts w:cstheme="minorHAnsi"/>
              </w:rPr>
              <w:t>Erweist sich das Ergebnis als nicht abnahmefähig, ist der Auftragnehmer verpflichtet, die vom Auftraggeber konkret zu benennenden Mängel unverzüglich zu beseitigen sowie die voraussichtliche Dauer der Mängelbeseitigung mitzuteilen und nach Abschluss der Nacharbeiten die Mängelbeseitigung anzuzeigen. </w:t>
            </w:r>
          </w:p>
          <w:p w14:paraId="6C5F3134" w14:textId="77777777" w:rsidR="00962F92" w:rsidRPr="00D86744" w:rsidRDefault="00962F92" w:rsidP="00F840BC">
            <w:pPr>
              <w:pStyle w:val="Listenabsatz"/>
              <w:spacing w:line="276" w:lineRule="auto"/>
              <w:ind w:left="425"/>
              <w:rPr>
                <w:rFonts w:cstheme="minorHAnsi"/>
                <w:b/>
                <w:bCs/>
              </w:rPr>
            </w:pPr>
          </w:p>
        </w:tc>
        <w:tc>
          <w:tcPr>
            <w:tcW w:w="4536" w:type="dxa"/>
          </w:tcPr>
          <w:p w14:paraId="1AEF854A" w14:textId="77777777" w:rsidR="00962F92" w:rsidRPr="00D86744" w:rsidRDefault="00962F92" w:rsidP="00B314B7">
            <w:pPr>
              <w:pStyle w:val="Listenabsatz"/>
              <w:numPr>
                <w:ilvl w:val="0"/>
                <w:numId w:val="18"/>
              </w:numPr>
              <w:spacing w:line="312" w:lineRule="auto"/>
              <w:jc w:val="center"/>
              <w:rPr>
                <w:rFonts w:cstheme="minorHAnsi"/>
                <w:b/>
              </w:rPr>
            </w:pPr>
            <w:r w:rsidRPr="00D86744">
              <w:rPr>
                <w:rFonts w:cstheme="minorHAnsi"/>
                <w:b/>
              </w:rPr>
              <w:t>Acceptance</w:t>
            </w:r>
          </w:p>
          <w:p w14:paraId="71D922D9" w14:textId="77777777" w:rsidR="00962F92" w:rsidRPr="00052F39" w:rsidRDefault="00962F92" w:rsidP="00F840BC">
            <w:pPr>
              <w:pStyle w:val="Listenabsatz"/>
              <w:numPr>
                <w:ilvl w:val="0"/>
                <w:numId w:val="24"/>
              </w:numPr>
              <w:spacing w:line="271" w:lineRule="auto"/>
              <w:ind w:left="357" w:hanging="357"/>
              <w:jc w:val="both"/>
              <w:rPr>
                <w:rFonts w:cstheme="minorHAnsi"/>
                <w:b/>
                <w:lang w:val="en-US"/>
              </w:rPr>
            </w:pPr>
            <w:r w:rsidRPr="00052F39">
              <w:rPr>
                <w:rFonts w:cstheme="minorHAnsi"/>
                <w:lang w:val="en-US"/>
              </w:rPr>
              <w:t xml:space="preserve">If required, the </w:t>
            </w:r>
            <w:r>
              <w:rPr>
                <w:rFonts w:cstheme="minorHAnsi"/>
                <w:lang w:val="en-US"/>
              </w:rPr>
              <w:t>C</w:t>
            </w:r>
            <w:r w:rsidRPr="00052F39">
              <w:rPr>
                <w:rFonts w:cstheme="minorHAnsi"/>
                <w:lang w:val="en-US"/>
              </w:rPr>
              <w:t>lient shall be notified by e-mail (text form</w:t>
            </w:r>
            <w:r>
              <w:rPr>
                <w:rFonts w:cstheme="minorHAnsi"/>
                <w:lang w:val="en-US"/>
              </w:rPr>
              <w:t xml:space="preserve"> according to § 126 b BGB</w:t>
            </w:r>
            <w:r w:rsidRPr="00052F39">
              <w:rPr>
                <w:rFonts w:cstheme="minorHAnsi"/>
                <w:lang w:val="en-US"/>
              </w:rPr>
              <w:t>) of the services performed in accordance with the contract and requested to accept them.</w:t>
            </w:r>
          </w:p>
          <w:p w14:paraId="321ADD2A" w14:textId="77777777" w:rsidR="00962F92" w:rsidRPr="00D86744" w:rsidRDefault="00962F92" w:rsidP="00F840BC">
            <w:pPr>
              <w:pStyle w:val="Listenabsatz"/>
              <w:numPr>
                <w:ilvl w:val="0"/>
                <w:numId w:val="24"/>
              </w:numPr>
              <w:spacing w:line="271" w:lineRule="auto"/>
              <w:ind w:left="357" w:hanging="357"/>
              <w:jc w:val="both"/>
              <w:rPr>
                <w:rFonts w:cstheme="minorHAnsi"/>
                <w:b/>
                <w:lang w:val="en-US"/>
              </w:rPr>
            </w:pPr>
            <w:r w:rsidRPr="00D86744">
              <w:rPr>
                <w:rFonts w:cstheme="minorHAnsi"/>
                <w:lang w:val="en-US"/>
              </w:rPr>
              <w:t xml:space="preserve">Acceptance </w:t>
            </w:r>
            <w:r w:rsidRPr="008E2224">
              <w:rPr>
                <w:rFonts w:cstheme="minorHAnsi"/>
                <w:lang w:val="en-US"/>
              </w:rPr>
              <w:t xml:space="preserve">of the contractual services </w:t>
            </w:r>
            <w:r w:rsidRPr="00D86744">
              <w:rPr>
                <w:rFonts w:cstheme="minorHAnsi"/>
                <w:lang w:val="en-US"/>
              </w:rPr>
              <w:t xml:space="preserve">shall take place by </w:t>
            </w:r>
            <w:r w:rsidRPr="008E2224">
              <w:rPr>
                <w:rFonts w:cstheme="minorHAnsi"/>
                <w:lang w:val="en-US"/>
              </w:rPr>
              <w:t xml:space="preserve">e-mail in text </w:t>
            </w:r>
            <w:r w:rsidRPr="001146B7">
              <w:rPr>
                <w:rFonts w:cstheme="minorHAnsi"/>
                <w:lang w:val="en-US"/>
              </w:rPr>
              <w:t>form (text form according to  126 b BGB) no later than 14</w:t>
            </w:r>
            <w:r w:rsidRPr="00D86744">
              <w:rPr>
                <w:rFonts w:cstheme="minorHAnsi"/>
                <w:lang w:val="en-US"/>
              </w:rPr>
              <w:t xml:space="preserve"> working days after receipt of the request for acceptance.</w:t>
            </w:r>
          </w:p>
          <w:p w14:paraId="4BA35153" w14:textId="77777777" w:rsidR="00962F92" w:rsidRPr="00D86744" w:rsidRDefault="00962F92" w:rsidP="00F840BC">
            <w:pPr>
              <w:pStyle w:val="Listenabsatz"/>
              <w:numPr>
                <w:ilvl w:val="0"/>
                <w:numId w:val="24"/>
              </w:numPr>
              <w:spacing w:after="160" w:line="271" w:lineRule="auto"/>
              <w:ind w:left="357" w:hanging="357"/>
              <w:jc w:val="both"/>
              <w:rPr>
                <w:rFonts w:cstheme="minorHAnsi"/>
                <w:lang w:val="en-US"/>
              </w:rPr>
            </w:pPr>
            <w:r w:rsidRPr="00D86744">
              <w:rPr>
                <w:rFonts w:cstheme="minorHAnsi"/>
                <w:lang w:val="en-US"/>
              </w:rPr>
              <w:t>If the result proves to be unacceptable, the Consultant shall be obliged to remedy the defects to be specifically named by the Client without delay as well as to inform the Client of the expected duration of the remedy of the defects and to notify the Client of the remedy of the defects after completion of the rework.</w:t>
            </w:r>
          </w:p>
        </w:tc>
      </w:tr>
      <w:tr w:rsidR="00962F92" w:rsidRPr="001A0B76" w14:paraId="0A248458" w14:textId="77777777" w:rsidTr="001A0B76">
        <w:tc>
          <w:tcPr>
            <w:tcW w:w="4826" w:type="dxa"/>
          </w:tcPr>
          <w:p w14:paraId="19769D7E" w14:textId="77777777" w:rsidR="00962F92" w:rsidRPr="00D86744" w:rsidRDefault="00962F92" w:rsidP="000D70DC">
            <w:pPr>
              <w:pStyle w:val="Listenabsatz"/>
              <w:numPr>
                <w:ilvl w:val="0"/>
                <w:numId w:val="47"/>
              </w:numPr>
              <w:autoSpaceDE w:val="0"/>
              <w:autoSpaceDN w:val="0"/>
              <w:adjustRightInd w:val="0"/>
              <w:spacing w:after="160" w:line="276" w:lineRule="auto"/>
              <w:ind w:left="425" w:hanging="357"/>
              <w:jc w:val="center"/>
              <w:rPr>
                <w:rFonts w:cstheme="minorHAnsi"/>
                <w:b/>
                <w:bCs/>
              </w:rPr>
            </w:pPr>
            <w:r w:rsidRPr="00D86744">
              <w:rPr>
                <w:rFonts w:cstheme="minorHAnsi"/>
                <w:b/>
                <w:bCs/>
              </w:rPr>
              <w:t>Vergütung</w:t>
            </w:r>
          </w:p>
          <w:p w14:paraId="76849C39" w14:textId="70B63967" w:rsidR="00962F92" w:rsidRDefault="00962F92" w:rsidP="00F840BC">
            <w:pPr>
              <w:pStyle w:val="Listenabsatz"/>
              <w:numPr>
                <w:ilvl w:val="0"/>
                <w:numId w:val="6"/>
              </w:numPr>
              <w:spacing w:after="160" w:line="259" w:lineRule="auto"/>
              <w:jc w:val="both"/>
              <w:rPr>
                <w:rFonts w:cstheme="minorHAnsi"/>
              </w:rPr>
            </w:pPr>
            <w:r w:rsidRPr="00110A10">
              <w:rPr>
                <w:rFonts w:cstheme="minorHAnsi"/>
              </w:rPr>
              <w:t>Das Rahmenvertragsvolumen wird für die gesamte Vertragslaufzeit auf insgesamt</w:t>
            </w:r>
            <w:r>
              <w:rPr>
                <w:rFonts w:cstheme="minorHAnsi"/>
              </w:rPr>
              <w:t xml:space="preserve"> </w:t>
            </w:r>
            <w:r w:rsidR="005026A2" w:rsidRPr="005026A2">
              <w:rPr>
                <w:rFonts w:cstheme="minorHAnsi"/>
              </w:rPr>
              <w:t>420</w:t>
            </w:r>
            <w:r w:rsidR="001848CA" w:rsidRPr="005026A2">
              <w:rPr>
                <w:rFonts w:cstheme="minorHAnsi"/>
              </w:rPr>
              <w:t>.000,00</w:t>
            </w:r>
            <w:r w:rsidR="00404B9E">
              <w:rPr>
                <w:rFonts w:cstheme="minorHAnsi"/>
              </w:rPr>
              <w:t xml:space="preserve"> </w:t>
            </w:r>
            <w:r w:rsidRPr="00110A10">
              <w:rPr>
                <w:rFonts w:cstheme="minorHAnsi"/>
              </w:rPr>
              <w:t>EUR (netto) geschätzt (Schätzwert) und auf maximal</w:t>
            </w:r>
            <w:r w:rsidR="001146B7">
              <w:rPr>
                <w:rFonts w:cstheme="minorHAnsi"/>
              </w:rPr>
              <w:t xml:space="preserve"> </w:t>
            </w:r>
            <w:r w:rsidRPr="00110A10">
              <w:rPr>
                <w:rFonts w:cstheme="minorHAnsi"/>
              </w:rPr>
              <w:t xml:space="preserve"> </w:t>
            </w:r>
            <w:r w:rsidR="005026A2">
              <w:rPr>
                <w:rFonts w:cstheme="minorHAnsi"/>
              </w:rPr>
              <w:t>520.000</w:t>
            </w:r>
            <w:r w:rsidR="00404B9E">
              <w:rPr>
                <w:rFonts w:cstheme="minorHAnsi"/>
              </w:rPr>
              <w:t xml:space="preserve"> </w:t>
            </w:r>
            <w:r w:rsidRPr="00110A10">
              <w:rPr>
                <w:rFonts w:cstheme="minorHAnsi"/>
              </w:rPr>
              <w:t>EUR (netto) abschließend festgelegt (Obergrenze).</w:t>
            </w:r>
          </w:p>
          <w:p w14:paraId="586A326A" w14:textId="499D7B49" w:rsidR="00962F92" w:rsidRDefault="00962F92" w:rsidP="00F840BC">
            <w:pPr>
              <w:pStyle w:val="Listenabsatz"/>
              <w:numPr>
                <w:ilvl w:val="0"/>
                <w:numId w:val="6"/>
              </w:numPr>
              <w:spacing w:after="160" w:line="259" w:lineRule="auto"/>
              <w:jc w:val="both"/>
              <w:rPr>
                <w:rFonts w:cstheme="minorHAnsi"/>
              </w:rPr>
            </w:pPr>
            <w:r>
              <w:rPr>
                <w:rFonts w:cstheme="minorHAnsi"/>
              </w:rPr>
              <w:t xml:space="preserve">Für die Leistungen nach § 1 wird der Auftragnehmer seinem Angebot entsprechend vergütet. Eine Rechnungstellung der erbrachten Stunden erfolgt durch den Auftragnehmer </w:t>
            </w:r>
            <w:r w:rsidR="001F1251">
              <w:rPr>
                <w:rFonts w:cstheme="minorHAnsi"/>
              </w:rPr>
              <w:t>monatlich</w:t>
            </w:r>
            <w:r w:rsidRPr="007A4D9F">
              <w:rPr>
                <w:rFonts w:cstheme="minorHAnsi"/>
              </w:rPr>
              <w:t>.</w:t>
            </w:r>
          </w:p>
          <w:p w14:paraId="7D1CE226" w14:textId="77777777" w:rsidR="00962F92" w:rsidRDefault="00962F92" w:rsidP="00F840BC">
            <w:pPr>
              <w:pStyle w:val="Listenabsatz"/>
              <w:numPr>
                <w:ilvl w:val="0"/>
                <w:numId w:val="6"/>
              </w:numPr>
              <w:spacing w:line="276" w:lineRule="auto"/>
              <w:jc w:val="both"/>
              <w:rPr>
                <w:rFonts w:cstheme="minorHAnsi"/>
              </w:rPr>
            </w:pPr>
            <w:r w:rsidRPr="00AD34A9">
              <w:rPr>
                <w:rFonts w:cstheme="minorHAnsi"/>
              </w:rPr>
              <w:t>Leistungen</w:t>
            </w:r>
            <w:r w:rsidRPr="003473F3">
              <w:rPr>
                <w:rFonts w:cstheme="minorHAnsi"/>
              </w:rPr>
              <w:t>, die im Rahmen eines Einzelauftrages nach § 5 beauftragt</w:t>
            </w:r>
            <w:r w:rsidRPr="00AD34A9">
              <w:rPr>
                <w:rFonts w:cstheme="minorHAnsi"/>
              </w:rPr>
              <w:t xml:space="preserve"> werden, werden entsprechend den unterbreiteten Preisen des Einzelauftrags vergütet. Für die Kalkulation der Einzelaufträge sind die Preise gemäß </w:t>
            </w:r>
            <w:r>
              <w:rPr>
                <w:rFonts w:cstheme="minorHAnsi"/>
              </w:rPr>
              <w:t>Angebot</w:t>
            </w:r>
            <w:r w:rsidRPr="00AD34A9">
              <w:rPr>
                <w:rFonts w:cstheme="minorHAnsi"/>
              </w:rPr>
              <w:t xml:space="preserve"> (dieses ist Vertragsbestandteil) einschlägig. </w:t>
            </w:r>
          </w:p>
          <w:p w14:paraId="581CBD3F" w14:textId="77777777" w:rsidR="00962F92" w:rsidRDefault="00962F92" w:rsidP="00F840BC">
            <w:pPr>
              <w:pStyle w:val="Listenabsatz"/>
              <w:numPr>
                <w:ilvl w:val="0"/>
                <w:numId w:val="6"/>
              </w:numPr>
              <w:spacing w:line="276" w:lineRule="auto"/>
              <w:jc w:val="both"/>
              <w:rPr>
                <w:rFonts w:cstheme="minorHAnsi"/>
              </w:rPr>
            </w:pPr>
            <w:r w:rsidRPr="00EC0729">
              <w:rPr>
                <w:rFonts w:cstheme="minorHAnsi"/>
              </w:rPr>
              <w:t>Reise</w:t>
            </w:r>
            <w:r>
              <w:rPr>
                <w:rFonts w:cstheme="minorHAnsi"/>
              </w:rPr>
              <w:t>zeit wird mit der Hälfte des vereinbarten Stundensatzes vergütet soweit keine anderweitigen Regelungen zwischen den Vertragsparteien getroffen wurden.</w:t>
            </w:r>
          </w:p>
          <w:p w14:paraId="6194F406" w14:textId="77777777" w:rsidR="00962F92" w:rsidRDefault="00962F92" w:rsidP="00F840BC">
            <w:pPr>
              <w:pStyle w:val="Listenabsatz"/>
              <w:numPr>
                <w:ilvl w:val="0"/>
                <w:numId w:val="6"/>
              </w:numPr>
              <w:spacing w:line="276" w:lineRule="auto"/>
              <w:jc w:val="both"/>
              <w:rPr>
                <w:rFonts w:cstheme="minorHAnsi"/>
              </w:rPr>
            </w:pPr>
            <w:r w:rsidRPr="00F23C04">
              <w:rPr>
                <w:rFonts w:cstheme="minorHAnsi"/>
              </w:rPr>
              <w:t>Der Rechnungsbetrag ist jeweils innerhalb von 21 Tagen nach schriftlicher</w:t>
            </w:r>
            <w:r w:rsidRPr="00AD34A9">
              <w:rPr>
                <w:rFonts w:cstheme="minorHAnsi"/>
              </w:rPr>
              <w:t xml:space="preserve"> Rechnungsstellung durch den Auftragnehmer</w:t>
            </w:r>
            <w:r>
              <w:rPr>
                <w:rFonts w:cstheme="minorHAnsi"/>
              </w:rPr>
              <w:t xml:space="preserve"> </w:t>
            </w:r>
            <w:r w:rsidRPr="00AD34A9">
              <w:rPr>
                <w:rFonts w:cstheme="minorHAnsi"/>
              </w:rPr>
              <w:t>fällig. Die Vergütungen verstehen sich netto, ggf. zuzüglich Umsatzsteuer in der jeweils geltenden gesetzlichen Höhe</w:t>
            </w:r>
            <w:r>
              <w:rPr>
                <w:rFonts w:cstheme="minorHAnsi"/>
              </w:rPr>
              <w:t>.</w:t>
            </w:r>
          </w:p>
          <w:p w14:paraId="2A6277BA" w14:textId="77777777" w:rsidR="00962F92" w:rsidRPr="00F23C04" w:rsidRDefault="00962F92" w:rsidP="00F840BC">
            <w:pPr>
              <w:pStyle w:val="Listenabsatz"/>
              <w:numPr>
                <w:ilvl w:val="0"/>
                <w:numId w:val="6"/>
              </w:numPr>
              <w:spacing w:line="271" w:lineRule="auto"/>
              <w:contextualSpacing w:val="0"/>
              <w:jc w:val="both"/>
              <w:rPr>
                <w:rFonts w:cstheme="minorHAnsi"/>
                <w:highlight w:val="yellow"/>
              </w:rPr>
            </w:pPr>
            <w:r w:rsidRPr="00F23C04">
              <w:rPr>
                <w:rFonts w:cstheme="minorHAnsi"/>
                <w:highlight w:val="yellow"/>
              </w:rPr>
              <w:t>Der Auftragnehmer ist selbstständig verantwortlich für die Versteuerung seines Honorars sowie für notwendige Versicherungen auch im Falle einer Reise, wie u.a. Krankenversicherung. Die Steuerpflicht geht zu Lasten des Auftragnehmers.</w:t>
            </w:r>
          </w:p>
          <w:p w14:paraId="1E97E37A" w14:textId="77777777" w:rsidR="00962F92" w:rsidRPr="00183891" w:rsidRDefault="00962F92" w:rsidP="00F840BC">
            <w:pPr>
              <w:pStyle w:val="Listenabsatz"/>
              <w:numPr>
                <w:ilvl w:val="0"/>
                <w:numId w:val="6"/>
              </w:numPr>
              <w:spacing w:line="271" w:lineRule="auto"/>
              <w:contextualSpacing w:val="0"/>
              <w:jc w:val="both"/>
              <w:rPr>
                <w:rFonts w:cstheme="minorHAnsi"/>
              </w:rPr>
            </w:pPr>
            <w:r w:rsidRPr="00183891">
              <w:t xml:space="preserve">Bei Leistungen eines im übrigen Gemeinschaftsgebiet ansässigen Unternehmers wird von der Anwendung des Reverse-Charge-Verfahrens </w:t>
            </w:r>
            <w:proofErr w:type="spellStart"/>
            <w:r w:rsidRPr="00183891">
              <w:t>i.S.d</w:t>
            </w:r>
            <w:proofErr w:type="spellEnd"/>
            <w:r w:rsidRPr="00183891">
              <w:t>. § 13b UStG ausgegangen.</w:t>
            </w:r>
            <w:r>
              <w:t xml:space="preserve"> Bei Auftragnehmer aus den Drittländern erfolgt eine analoge Anwendung des Revers-Charge-Verfahrens.</w:t>
            </w:r>
          </w:p>
          <w:p w14:paraId="43FE8F0B" w14:textId="62A9E268" w:rsidR="00962F92" w:rsidRPr="00D86744" w:rsidRDefault="00962F92" w:rsidP="00F840BC">
            <w:pPr>
              <w:pStyle w:val="Listenabsatz"/>
              <w:numPr>
                <w:ilvl w:val="0"/>
                <w:numId w:val="6"/>
              </w:numPr>
              <w:spacing w:line="271" w:lineRule="auto"/>
              <w:contextualSpacing w:val="0"/>
              <w:jc w:val="both"/>
              <w:rPr>
                <w:rFonts w:cstheme="minorHAnsi"/>
              </w:rPr>
            </w:pPr>
            <w:r w:rsidRPr="00D86744">
              <w:rPr>
                <w:rFonts w:cstheme="minorHAnsi"/>
              </w:rPr>
              <w:t xml:space="preserve">Der Betrag ist jeweils fällig </w:t>
            </w:r>
            <w:r w:rsidRPr="00F23C04">
              <w:rPr>
                <w:rFonts w:cstheme="minorHAnsi"/>
              </w:rPr>
              <w:t xml:space="preserve">innerhalb von </w:t>
            </w:r>
            <w:r w:rsidR="008001D5" w:rsidRPr="00F23C04">
              <w:rPr>
                <w:rFonts w:cstheme="minorHAnsi"/>
              </w:rPr>
              <w:t>21</w:t>
            </w:r>
            <w:r>
              <w:rPr>
                <w:rFonts w:cstheme="minorHAnsi"/>
              </w:rPr>
              <w:t xml:space="preserve"> </w:t>
            </w:r>
            <w:r w:rsidRPr="00D86744">
              <w:rPr>
                <w:rFonts w:cstheme="minorHAnsi"/>
              </w:rPr>
              <w:t>Tagen nach schriftlicher und prüfbarer Rechnungsstellung durch den Auftragnehmer. Die Rechnungen müssen folgende Angaben enthalten:</w:t>
            </w:r>
          </w:p>
          <w:p w14:paraId="17C27D07" w14:textId="77777777" w:rsidR="00962F92" w:rsidRPr="00D86744" w:rsidRDefault="00962F92" w:rsidP="00E03898">
            <w:pPr>
              <w:pStyle w:val="Listenabsatz"/>
              <w:numPr>
                <w:ilvl w:val="0"/>
                <w:numId w:val="9"/>
              </w:numPr>
              <w:spacing w:line="271" w:lineRule="auto"/>
              <w:ind w:left="604" w:hanging="142"/>
              <w:contextualSpacing w:val="0"/>
              <w:rPr>
                <w:rFonts w:cstheme="minorHAnsi"/>
              </w:rPr>
            </w:pPr>
            <w:r w:rsidRPr="00D86744">
              <w:rPr>
                <w:rFonts w:cstheme="minorHAnsi"/>
              </w:rPr>
              <w:t>Bezeichnung der abgerechneten Leistungen,</w:t>
            </w:r>
          </w:p>
          <w:p w14:paraId="1B433BD4" w14:textId="77777777" w:rsidR="00962F92" w:rsidRPr="00D86744" w:rsidRDefault="00962F92" w:rsidP="00E03898">
            <w:pPr>
              <w:pStyle w:val="Listenabsatz"/>
              <w:numPr>
                <w:ilvl w:val="0"/>
                <w:numId w:val="9"/>
              </w:numPr>
              <w:spacing w:line="271" w:lineRule="auto"/>
              <w:ind w:left="604" w:hanging="142"/>
              <w:contextualSpacing w:val="0"/>
              <w:rPr>
                <w:rFonts w:cstheme="minorHAnsi"/>
              </w:rPr>
            </w:pPr>
            <w:r w:rsidRPr="00D86744">
              <w:rPr>
                <w:rFonts w:cstheme="minorHAnsi"/>
              </w:rPr>
              <w:t>Nettozahlbetrag je abgerechneter Leistung und</w:t>
            </w:r>
          </w:p>
          <w:p w14:paraId="7D5AF606" w14:textId="019C5136" w:rsidR="00962F92" w:rsidRPr="00D86744" w:rsidRDefault="00962F92" w:rsidP="00E03898">
            <w:pPr>
              <w:pStyle w:val="Listenabsatz"/>
              <w:numPr>
                <w:ilvl w:val="0"/>
                <w:numId w:val="9"/>
              </w:numPr>
              <w:spacing w:line="271" w:lineRule="auto"/>
              <w:ind w:left="604" w:hanging="142"/>
              <w:contextualSpacing w:val="0"/>
              <w:rPr>
                <w:rFonts w:cstheme="minorHAnsi"/>
              </w:rPr>
            </w:pPr>
            <w:r w:rsidRPr="00D86744">
              <w:rPr>
                <w:rFonts w:cstheme="minorHAnsi"/>
              </w:rPr>
              <w:t>Netto- und Brutto</w:t>
            </w:r>
            <w:r w:rsidR="00E03898">
              <w:rPr>
                <w:rFonts w:cstheme="minorHAnsi"/>
              </w:rPr>
              <w:t xml:space="preserve"> </w:t>
            </w:r>
            <w:r w:rsidRPr="004D328A">
              <w:rPr>
                <w:rFonts w:cstheme="minorHAnsi"/>
              </w:rPr>
              <w:t>Gesamtrechnungssumme.</w:t>
            </w:r>
          </w:p>
          <w:p w14:paraId="259D455C" w14:textId="77777777" w:rsidR="00962F92" w:rsidRPr="0044241D" w:rsidRDefault="00962F92" w:rsidP="00F840BC">
            <w:pPr>
              <w:spacing w:line="276" w:lineRule="auto"/>
              <w:ind w:left="320"/>
              <w:jc w:val="both"/>
              <w:rPr>
                <w:rFonts w:cstheme="minorHAnsi"/>
              </w:rPr>
            </w:pPr>
            <w:r w:rsidRPr="00AD34A9">
              <w:rPr>
                <w:rFonts w:cstheme="minorHAnsi"/>
              </w:rPr>
              <w:t>Der Rechnung ist ein durch den Auftraggeber zu bestätigender und nachprüfbarer Leistungsnachweis als Anlage zur Rechnung (z. B. Stundenlohnzettel, Lieferscheine, Fremdrechnungen und sonstige Belege) beizufügen. § 15 VOL/B bleibt unberührt.</w:t>
            </w:r>
          </w:p>
          <w:p w14:paraId="1D7A9398" w14:textId="77777777" w:rsidR="00962F92" w:rsidRPr="00D86744" w:rsidRDefault="00962F92" w:rsidP="00F840BC">
            <w:pPr>
              <w:pStyle w:val="Listenabsatz"/>
              <w:numPr>
                <w:ilvl w:val="0"/>
                <w:numId w:val="6"/>
              </w:numPr>
              <w:spacing w:line="271" w:lineRule="auto"/>
              <w:contextualSpacing w:val="0"/>
              <w:jc w:val="both"/>
              <w:rPr>
                <w:rFonts w:cstheme="minorHAnsi"/>
              </w:rPr>
            </w:pPr>
            <w:r w:rsidRPr="00D86744">
              <w:rPr>
                <w:rFonts w:cstheme="minorHAnsi"/>
              </w:rPr>
              <w:t>Die Zahlung erfolgt jeweils durch Überweisung auf folgendes Konto des Auftragnehmers:</w:t>
            </w:r>
          </w:p>
          <w:p w14:paraId="027CF867" w14:textId="77777777" w:rsidR="00962F92" w:rsidRPr="00D86744" w:rsidRDefault="00962F92" w:rsidP="00F840BC">
            <w:pPr>
              <w:pStyle w:val="EinfAbs"/>
              <w:tabs>
                <w:tab w:val="left" w:pos="227"/>
                <w:tab w:val="left" w:pos="567"/>
                <w:tab w:val="left" w:pos="5160"/>
                <w:tab w:val="right" w:pos="9800"/>
              </w:tabs>
              <w:spacing w:line="271" w:lineRule="auto"/>
              <w:ind w:left="357"/>
              <w:rPr>
                <w:rFonts w:asciiTheme="minorHAnsi" w:hAnsiTheme="minorHAnsi" w:cstheme="minorHAnsi"/>
                <w:sz w:val="22"/>
                <w:szCs w:val="22"/>
              </w:rPr>
            </w:pPr>
            <w:r w:rsidRPr="00D86744">
              <w:rPr>
                <w:rFonts w:asciiTheme="minorHAnsi" w:hAnsiTheme="minorHAnsi" w:cstheme="minorHAnsi"/>
                <w:sz w:val="22"/>
                <w:szCs w:val="22"/>
              </w:rPr>
              <w:tab/>
              <w:t xml:space="preserve">Bank: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r w:rsidRPr="00D86744">
              <w:rPr>
                <w:rFonts w:asciiTheme="minorHAnsi" w:hAnsiTheme="minorHAnsi" w:cstheme="minorHAnsi"/>
                <w:sz w:val="22"/>
                <w:szCs w:val="22"/>
                <w:u w:color="000000"/>
              </w:rPr>
              <w:tab/>
              <w:t xml:space="preserve">IBAN: </w:t>
            </w:r>
            <w:r w:rsidRPr="00D86744">
              <w:rPr>
                <w:rFonts w:asciiTheme="minorHAnsi" w:hAnsiTheme="minorHAnsi" w:cstheme="minorHAnsi"/>
                <w:sz w:val="22"/>
                <w:szCs w:val="22"/>
                <w:highlight w:val="yellow"/>
              </w:rPr>
              <w:fldChar w:fldCharType="begin">
                <w:ffData>
                  <w:name w:val="Text3"/>
                  <w:enabled/>
                  <w:calcOnExit w:val="0"/>
                  <w:textInput/>
                </w:ffData>
              </w:fldChar>
            </w:r>
            <w:r w:rsidRPr="00D86744">
              <w:rPr>
                <w:rFonts w:asciiTheme="minorHAnsi" w:hAnsiTheme="minorHAnsi" w:cstheme="minorHAnsi"/>
                <w:sz w:val="22"/>
                <w:szCs w:val="22"/>
                <w:highlight w:val="yellow"/>
              </w:rPr>
              <w:instrText xml:space="preserve"> FORMTEXT </w:instrText>
            </w:r>
            <w:r w:rsidRPr="00D86744">
              <w:rPr>
                <w:rFonts w:asciiTheme="minorHAnsi" w:hAnsiTheme="minorHAnsi" w:cstheme="minorHAnsi"/>
                <w:sz w:val="22"/>
                <w:szCs w:val="22"/>
                <w:highlight w:val="yellow"/>
              </w:rPr>
            </w:r>
            <w:r w:rsidRPr="00D86744">
              <w:rPr>
                <w:rFonts w:asciiTheme="minorHAnsi" w:hAnsiTheme="minorHAnsi" w:cstheme="minorHAnsi"/>
                <w:sz w:val="22"/>
                <w:szCs w:val="22"/>
                <w:highlight w:val="yellow"/>
              </w:rPr>
              <w:fldChar w:fldCharType="separate"/>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noProof/>
                <w:sz w:val="22"/>
                <w:szCs w:val="22"/>
                <w:highlight w:val="yellow"/>
              </w:rPr>
              <w:t> </w:t>
            </w:r>
            <w:r w:rsidRPr="00D86744">
              <w:rPr>
                <w:rFonts w:asciiTheme="minorHAnsi" w:hAnsiTheme="minorHAnsi" w:cstheme="minorHAnsi"/>
                <w:sz w:val="22"/>
                <w:szCs w:val="22"/>
                <w:highlight w:val="yellow"/>
              </w:rPr>
              <w:fldChar w:fldCharType="end"/>
            </w:r>
          </w:p>
          <w:p w14:paraId="0F523427" w14:textId="77777777" w:rsidR="00962F92" w:rsidRPr="00D86744" w:rsidRDefault="00962F92" w:rsidP="00F840BC">
            <w:pPr>
              <w:pStyle w:val="Listenabsatz"/>
              <w:numPr>
                <w:ilvl w:val="0"/>
                <w:numId w:val="6"/>
              </w:numPr>
              <w:spacing w:line="271" w:lineRule="auto"/>
              <w:contextualSpacing w:val="0"/>
              <w:jc w:val="both"/>
              <w:rPr>
                <w:rFonts w:cstheme="minorHAnsi"/>
              </w:rPr>
            </w:pPr>
            <w:r w:rsidRPr="00D86744">
              <w:rPr>
                <w:rFonts w:cstheme="minorHAnsi"/>
              </w:rPr>
              <w:t>Anpassungen der Preise im laufenden Vertragsverhältnis sind unzulässig. Änderungen müssen dem Auftraggeber angetragen werden und bedürfen der schriftlichen Zustimmung.</w:t>
            </w:r>
          </w:p>
          <w:p w14:paraId="4322480F" w14:textId="77777777" w:rsidR="00962F92" w:rsidRDefault="00962F92" w:rsidP="00F840BC">
            <w:pPr>
              <w:pStyle w:val="Listenabsatz"/>
              <w:ind w:left="360"/>
              <w:jc w:val="both"/>
              <w:rPr>
                <w:rFonts w:cstheme="minorHAnsi"/>
              </w:rPr>
            </w:pPr>
          </w:p>
          <w:p w14:paraId="5FA78081" w14:textId="4ED13138" w:rsidR="004C14A2" w:rsidRPr="004C14A2" w:rsidRDefault="004C14A2" w:rsidP="004C14A2">
            <w:pPr>
              <w:pStyle w:val="Listenabsatz"/>
              <w:ind w:left="360"/>
              <w:jc w:val="both"/>
              <w:rPr>
                <w:rFonts w:cstheme="minorHAnsi"/>
              </w:rPr>
            </w:pPr>
          </w:p>
        </w:tc>
        <w:tc>
          <w:tcPr>
            <w:tcW w:w="4536" w:type="dxa"/>
          </w:tcPr>
          <w:p w14:paraId="37F9B885" w14:textId="77777777" w:rsidR="00962F92" w:rsidRPr="00D86744" w:rsidRDefault="00962F92" w:rsidP="00B314B7">
            <w:pPr>
              <w:pStyle w:val="Listenabsatz"/>
              <w:numPr>
                <w:ilvl w:val="0"/>
                <w:numId w:val="18"/>
              </w:numPr>
              <w:spacing w:line="312" w:lineRule="auto"/>
              <w:jc w:val="center"/>
              <w:rPr>
                <w:rFonts w:cstheme="minorHAnsi"/>
                <w:b/>
              </w:rPr>
            </w:pPr>
            <w:r w:rsidRPr="00D86744">
              <w:rPr>
                <w:rFonts w:cstheme="minorHAnsi"/>
                <w:b/>
              </w:rPr>
              <w:t>Remuneration</w:t>
            </w:r>
          </w:p>
          <w:p w14:paraId="02289020" w14:textId="4359CC4C" w:rsidR="00962F92" w:rsidRDefault="00962F92" w:rsidP="00F840BC">
            <w:pPr>
              <w:pStyle w:val="Listenabsatz"/>
              <w:numPr>
                <w:ilvl w:val="0"/>
                <w:numId w:val="25"/>
              </w:numPr>
              <w:spacing w:line="271" w:lineRule="auto"/>
              <w:ind w:left="357" w:hanging="357"/>
              <w:contextualSpacing w:val="0"/>
              <w:jc w:val="both"/>
              <w:rPr>
                <w:rFonts w:cstheme="minorHAnsi"/>
                <w:lang w:val="en-US"/>
              </w:rPr>
            </w:pPr>
            <w:r w:rsidRPr="00E90076">
              <w:rPr>
                <w:rFonts w:cstheme="minorHAnsi"/>
                <w:lang w:val="en-US"/>
              </w:rPr>
              <w:t xml:space="preserve">The </w:t>
            </w:r>
            <w:r>
              <w:rPr>
                <w:rFonts w:cstheme="minorHAnsi"/>
                <w:lang w:val="en-US"/>
              </w:rPr>
              <w:t xml:space="preserve">financial </w:t>
            </w:r>
            <w:r w:rsidRPr="00E90076">
              <w:rPr>
                <w:rFonts w:cstheme="minorHAnsi"/>
                <w:lang w:val="en-US"/>
              </w:rPr>
              <w:t xml:space="preserve">contract volume is estimated at a total of EUR </w:t>
            </w:r>
            <w:r w:rsidR="005026A2">
              <w:rPr>
                <w:rFonts w:cstheme="minorHAnsi"/>
                <w:lang w:val="en-US"/>
              </w:rPr>
              <w:t>420</w:t>
            </w:r>
            <w:r w:rsidR="001146B7">
              <w:rPr>
                <w:rFonts w:cstheme="minorHAnsi"/>
                <w:lang w:val="en-US"/>
              </w:rPr>
              <w:t>.000,00</w:t>
            </w:r>
            <w:r w:rsidR="00404B9E" w:rsidRPr="00E90076">
              <w:rPr>
                <w:rFonts w:cstheme="minorHAnsi"/>
                <w:lang w:val="en-US"/>
              </w:rPr>
              <w:t xml:space="preserve"> </w:t>
            </w:r>
            <w:r w:rsidR="00404B9E">
              <w:rPr>
                <w:rFonts w:cstheme="minorHAnsi"/>
                <w:lang w:val="en-US"/>
              </w:rPr>
              <w:t xml:space="preserve"> </w:t>
            </w:r>
            <w:r w:rsidRPr="00E90076">
              <w:rPr>
                <w:rFonts w:cstheme="minorHAnsi"/>
                <w:lang w:val="en-US"/>
              </w:rPr>
              <w:t xml:space="preserve">(net) for the entire term of the contract (estimated value) and finally set at a maximum of EUR </w:t>
            </w:r>
            <w:r w:rsidR="005026A2" w:rsidRPr="005026A2">
              <w:rPr>
                <w:rFonts w:cstheme="minorHAnsi"/>
                <w:lang w:val="en-US"/>
              </w:rPr>
              <w:t>52</w:t>
            </w:r>
            <w:r w:rsidR="005026A2">
              <w:rPr>
                <w:rFonts w:cstheme="minorHAnsi"/>
                <w:lang w:val="en-US"/>
              </w:rPr>
              <w:t>0.000</w:t>
            </w:r>
            <w:r w:rsidR="00404B9E" w:rsidRPr="00E90076">
              <w:rPr>
                <w:rFonts w:cstheme="minorHAnsi"/>
                <w:lang w:val="en-US"/>
              </w:rPr>
              <w:t xml:space="preserve"> </w:t>
            </w:r>
            <w:r w:rsidR="00404B9E">
              <w:rPr>
                <w:rFonts w:cstheme="minorHAnsi"/>
                <w:lang w:val="en-US"/>
              </w:rPr>
              <w:t xml:space="preserve"> </w:t>
            </w:r>
            <w:r w:rsidRPr="00E90076">
              <w:rPr>
                <w:rFonts w:cstheme="minorHAnsi"/>
                <w:lang w:val="en-US"/>
              </w:rPr>
              <w:t>(net) (upper limit).</w:t>
            </w:r>
          </w:p>
          <w:p w14:paraId="692DCBE0" w14:textId="58687D8E" w:rsidR="00962F92" w:rsidRDefault="00962F92" w:rsidP="00F840BC">
            <w:pPr>
              <w:pStyle w:val="Listenabsatz"/>
              <w:numPr>
                <w:ilvl w:val="0"/>
                <w:numId w:val="25"/>
              </w:numPr>
              <w:spacing w:line="271" w:lineRule="auto"/>
              <w:ind w:left="357" w:hanging="357"/>
              <w:contextualSpacing w:val="0"/>
              <w:jc w:val="both"/>
              <w:rPr>
                <w:rFonts w:cstheme="minorHAnsi"/>
                <w:lang w:val="en-US"/>
              </w:rPr>
            </w:pPr>
            <w:r w:rsidRPr="00306951">
              <w:rPr>
                <w:rFonts w:cstheme="minorHAnsi"/>
                <w:lang w:val="en-US"/>
              </w:rPr>
              <w:t xml:space="preserve">The </w:t>
            </w:r>
            <w:r>
              <w:rPr>
                <w:rFonts w:cstheme="minorHAnsi"/>
                <w:lang w:val="en-US"/>
              </w:rPr>
              <w:t xml:space="preserve">Consultant </w:t>
            </w:r>
            <w:r w:rsidRPr="00306951">
              <w:rPr>
                <w:rFonts w:cstheme="minorHAnsi"/>
                <w:lang w:val="en-US"/>
              </w:rPr>
              <w:t xml:space="preserve">shall be remunerated for the services pursuant to § 1 in accordance with its offer. The </w:t>
            </w:r>
            <w:r>
              <w:rPr>
                <w:rFonts w:cstheme="minorHAnsi"/>
                <w:lang w:val="en-US"/>
              </w:rPr>
              <w:t>Consultant</w:t>
            </w:r>
            <w:r w:rsidRPr="00306951">
              <w:rPr>
                <w:rFonts w:cstheme="minorHAnsi"/>
                <w:lang w:val="en-US"/>
              </w:rPr>
              <w:t xml:space="preserve"> shall invoice the hours worked on a </w:t>
            </w:r>
            <w:r w:rsidR="001F1251">
              <w:rPr>
                <w:rFonts w:cstheme="minorHAnsi"/>
                <w:lang w:val="en-US"/>
              </w:rPr>
              <w:t>monthly</w:t>
            </w:r>
            <w:r w:rsidR="001F1251" w:rsidRPr="007A4D9F">
              <w:rPr>
                <w:rFonts w:cstheme="minorHAnsi"/>
                <w:lang w:val="en-US"/>
              </w:rPr>
              <w:t xml:space="preserve"> </w:t>
            </w:r>
            <w:r w:rsidRPr="007A4D9F">
              <w:rPr>
                <w:rFonts w:cstheme="minorHAnsi"/>
                <w:lang w:val="en-US"/>
              </w:rPr>
              <w:t>basis.</w:t>
            </w:r>
          </w:p>
          <w:p w14:paraId="1CF34FAF" w14:textId="77777777" w:rsidR="00962F92" w:rsidRDefault="00962F92" w:rsidP="00F840BC">
            <w:pPr>
              <w:pStyle w:val="Listenabsatz"/>
              <w:numPr>
                <w:ilvl w:val="0"/>
                <w:numId w:val="25"/>
              </w:numPr>
              <w:spacing w:line="271" w:lineRule="auto"/>
              <w:ind w:left="357" w:hanging="357"/>
              <w:contextualSpacing w:val="0"/>
              <w:jc w:val="both"/>
              <w:rPr>
                <w:rFonts w:cstheme="minorHAnsi"/>
                <w:lang w:val="en-US"/>
              </w:rPr>
            </w:pPr>
            <w:r w:rsidRPr="0082287B">
              <w:rPr>
                <w:rFonts w:cstheme="minorHAnsi"/>
                <w:lang w:val="en-US"/>
              </w:rPr>
              <w:t>The services</w:t>
            </w:r>
            <w:r w:rsidRPr="003473F3">
              <w:rPr>
                <w:rFonts w:cstheme="minorHAnsi"/>
                <w:lang w:val="en-US"/>
              </w:rPr>
              <w:t>, which are commissioned as part of an individual order according to § 5, shall be remunerated</w:t>
            </w:r>
            <w:r w:rsidRPr="0082287B">
              <w:rPr>
                <w:rFonts w:cstheme="minorHAnsi"/>
                <w:lang w:val="en-US"/>
              </w:rPr>
              <w:t xml:space="preserve"> according to the prices submitted for the individual order. The prices according to the </w:t>
            </w:r>
            <w:r>
              <w:rPr>
                <w:rFonts w:cstheme="minorHAnsi"/>
                <w:lang w:val="en-US"/>
              </w:rPr>
              <w:t>offer</w:t>
            </w:r>
            <w:r w:rsidRPr="0082287B">
              <w:rPr>
                <w:rFonts w:cstheme="minorHAnsi"/>
                <w:lang w:val="en-US"/>
              </w:rPr>
              <w:t xml:space="preserve"> (which is part of the contract) are relevant for the calculation of the individual orders. </w:t>
            </w:r>
          </w:p>
          <w:p w14:paraId="3D44A7FE" w14:textId="77777777" w:rsidR="00962F92" w:rsidRDefault="00962F92" w:rsidP="00F840BC">
            <w:pPr>
              <w:pStyle w:val="Listenabsatz"/>
              <w:numPr>
                <w:ilvl w:val="0"/>
                <w:numId w:val="25"/>
              </w:numPr>
              <w:spacing w:line="271" w:lineRule="auto"/>
              <w:ind w:left="357" w:hanging="357"/>
              <w:contextualSpacing w:val="0"/>
              <w:jc w:val="both"/>
              <w:rPr>
                <w:rFonts w:cstheme="minorHAnsi"/>
                <w:lang w:val="en-US"/>
              </w:rPr>
            </w:pPr>
            <w:r w:rsidRPr="00311421">
              <w:rPr>
                <w:rFonts w:cstheme="minorHAnsi"/>
                <w:lang w:val="en-US"/>
              </w:rPr>
              <w:t>Travelling time shall be remunerated at half the agreed hourly rate unless otherwise agreed between the contracting parties.</w:t>
            </w:r>
          </w:p>
          <w:p w14:paraId="0DED96B0" w14:textId="6E41EC1F" w:rsidR="00962F92" w:rsidRDefault="00962F92" w:rsidP="00F840BC">
            <w:pPr>
              <w:pStyle w:val="Listenabsatz"/>
              <w:numPr>
                <w:ilvl w:val="0"/>
                <w:numId w:val="25"/>
              </w:numPr>
              <w:spacing w:line="271" w:lineRule="auto"/>
              <w:ind w:left="357" w:hanging="357"/>
              <w:contextualSpacing w:val="0"/>
              <w:jc w:val="both"/>
              <w:rPr>
                <w:rFonts w:cstheme="minorHAnsi"/>
                <w:lang w:val="en-US"/>
              </w:rPr>
            </w:pPr>
            <w:r w:rsidRPr="0082287B">
              <w:rPr>
                <w:rFonts w:cstheme="minorHAnsi"/>
                <w:lang w:val="en-US"/>
              </w:rPr>
              <w:t xml:space="preserve">The amount </w:t>
            </w:r>
            <w:r>
              <w:rPr>
                <w:rFonts w:cstheme="minorHAnsi"/>
                <w:lang w:val="en-US"/>
              </w:rPr>
              <w:t xml:space="preserve">of the invoice </w:t>
            </w:r>
            <w:r w:rsidR="002074DB">
              <w:rPr>
                <w:rFonts w:cstheme="minorHAnsi"/>
                <w:lang w:val="en-US"/>
              </w:rPr>
              <w:t xml:space="preserve"> </w:t>
            </w:r>
            <w:r>
              <w:rPr>
                <w:rFonts w:cstheme="minorHAnsi"/>
                <w:lang w:val="en-US"/>
              </w:rPr>
              <w:t xml:space="preserve">shall be </w:t>
            </w:r>
            <w:r w:rsidRPr="0082287B">
              <w:rPr>
                <w:rFonts w:cstheme="minorHAnsi"/>
                <w:lang w:val="en-US"/>
              </w:rPr>
              <w:t xml:space="preserve">due </w:t>
            </w:r>
            <w:r w:rsidRPr="00F23C04">
              <w:rPr>
                <w:rFonts w:cstheme="minorHAnsi"/>
                <w:lang w:val="en-US"/>
              </w:rPr>
              <w:t>within 21 days of written</w:t>
            </w:r>
            <w:r w:rsidRPr="0082287B">
              <w:rPr>
                <w:rFonts w:cstheme="minorHAnsi"/>
                <w:lang w:val="en-US"/>
              </w:rPr>
              <w:t xml:space="preserve"> invoicing by the </w:t>
            </w:r>
            <w:r>
              <w:rPr>
                <w:rFonts w:cstheme="minorHAnsi"/>
                <w:lang w:val="en-US"/>
              </w:rPr>
              <w:t>Consultant</w:t>
            </w:r>
            <w:r w:rsidRPr="0082287B">
              <w:rPr>
                <w:rFonts w:cstheme="minorHAnsi"/>
                <w:lang w:val="en-US"/>
              </w:rPr>
              <w:t>. Remuneration is net, plus VAT at the applicable statutory rate, if applicable.</w:t>
            </w:r>
          </w:p>
          <w:p w14:paraId="6EBAA87D" w14:textId="30693D5A" w:rsidR="00962F92" w:rsidRPr="00F23C04" w:rsidRDefault="00962F92" w:rsidP="00F840BC">
            <w:pPr>
              <w:pStyle w:val="Listenabsatz"/>
              <w:numPr>
                <w:ilvl w:val="0"/>
                <w:numId w:val="25"/>
              </w:numPr>
              <w:spacing w:line="271" w:lineRule="auto"/>
              <w:contextualSpacing w:val="0"/>
              <w:jc w:val="both"/>
              <w:rPr>
                <w:rFonts w:cstheme="minorHAnsi"/>
                <w:highlight w:val="yellow"/>
                <w:lang w:val="en-US"/>
              </w:rPr>
            </w:pPr>
            <w:r w:rsidRPr="00F23C04">
              <w:rPr>
                <w:rFonts w:cstheme="minorHAnsi"/>
                <w:highlight w:val="yellow"/>
                <w:lang w:val="en-US"/>
              </w:rPr>
              <w:t>The Consultant is independently responsible for the taxation of his fee as well as for necessary insurances including in case of travelling, such as health insurance. The tax liability</w:t>
            </w:r>
            <w:del w:id="12" w:author="Catrin Braun" w:date="2024-07-22T13:25:00Z" w16du:dateUtc="2024-07-22T11:25:00Z">
              <w:r w:rsidRPr="00F23C04" w:rsidDel="005874CD">
                <w:rPr>
                  <w:rFonts w:cstheme="minorHAnsi"/>
                  <w:highlight w:val="yellow"/>
                  <w:lang w:val="en-US"/>
                </w:rPr>
                <w:delText xml:space="preserve"> </w:delText>
              </w:r>
            </w:del>
            <w:r w:rsidRPr="00F23C04">
              <w:rPr>
                <w:rFonts w:cstheme="minorHAnsi"/>
                <w:highlight w:val="yellow"/>
                <w:lang w:val="en-US"/>
              </w:rPr>
              <w:t xml:space="preserve"> shall be borne </w:t>
            </w:r>
            <w:r w:rsidR="005874CD" w:rsidRPr="00F23C04">
              <w:rPr>
                <w:rFonts w:cstheme="minorHAnsi"/>
                <w:highlight w:val="yellow"/>
                <w:lang w:val="en-US"/>
              </w:rPr>
              <w:t xml:space="preserve">by </w:t>
            </w:r>
            <w:r w:rsidRPr="00F23C04">
              <w:rPr>
                <w:rFonts w:cstheme="minorHAnsi"/>
                <w:highlight w:val="yellow"/>
                <w:lang w:val="en-US"/>
              </w:rPr>
              <w:t>the Consultant.</w:t>
            </w:r>
          </w:p>
          <w:p w14:paraId="0F088A57" w14:textId="77777777" w:rsidR="006318CC" w:rsidRDefault="00962F92" w:rsidP="006318CC">
            <w:pPr>
              <w:pStyle w:val="Listenabsatz"/>
              <w:numPr>
                <w:ilvl w:val="0"/>
                <w:numId w:val="25"/>
              </w:numPr>
              <w:spacing w:line="271" w:lineRule="auto"/>
              <w:ind w:left="357" w:hanging="357"/>
              <w:contextualSpacing w:val="0"/>
              <w:jc w:val="both"/>
              <w:rPr>
                <w:rFonts w:cstheme="minorHAnsi"/>
                <w:lang w:val="en-US"/>
              </w:rPr>
            </w:pPr>
            <w:r w:rsidRPr="00013DBB">
              <w:rPr>
                <w:rFonts w:cstheme="minorHAnsi"/>
                <w:lang w:val="en-US"/>
              </w:rPr>
              <w:t xml:space="preserve">For services provided by an entrepreneur based in the other states of the European Union, the application of the reverse charge procedure within the meaning of Section 13b </w:t>
            </w:r>
            <w:proofErr w:type="spellStart"/>
            <w:r w:rsidRPr="00013DBB">
              <w:rPr>
                <w:rFonts w:cstheme="minorHAnsi"/>
                <w:lang w:val="en-US"/>
              </w:rPr>
              <w:t>UStG</w:t>
            </w:r>
            <w:proofErr w:type="spellEnd"/>
            <w:r w:rsidRPr="00013DBB">
              <w:rPr>
                <w:rFonts w:cstheme="minorHAnsi"/>
                <w:lang w:val="en-US"/>
              </w:rPr>
              <w:t xml:space="preserve"> is assumed. </w:t>
            </w:r>
            <w:r w:rsidRPr="0038524F">
              <w:rPr>
                <w:rFonts w:cstheme="minorHAnsi"/>
                <w:lang w:val="en-US"/>
              </w:rPr>
              <w:t xml:space="preserve">The reverse charge procedure is applied analogously to contractors from </w:t>
            </w:r>
            <w:r>
              <w:rPr>
                <w:rFonts w:cstheme="minorHAnsi"/>
                <w:lang w:val="en-US"/>
              </w:rPr>
              <w:t xml:space="preserve">no EU - </w:t>
            </w:r>
            <w:r w:rsidRPr="0038524F">
              <w:rPr>
                <w:rFonts w:cstheme="minorHAnsi"/>
                <w:lang w:val="en-US"/>
              </w:rPr>
              <w:t>countries.</w:t>
            </w:r>
          </w:p>
          <w:p w14:paraId="389408C6" w14:textId="2C18FD8B" w:rsidR="008B212E" w:rsidRPr="00D86744" w:rsidRDefault="008B212E" w:rsidP="008B212E">
            <w:pPr>
              <w:pStyle w:val="Listenabsatz"/>
              <w:numPr>
                <w:ilvl w:val="0"/>
                <w:numId w:val="25"/>
              </w:numPr>
              <w:spacing w:line="271" w:lineRule="auto"/>
              <w:contextualSpacing w:val="0"/>
              <w:jc w:val="both"/>
              <w:rPr>
                <w:rFonts w:cstheme="minorHAnsi"/>
                <w:lang w:val="en-US"/>
              </w:rPr>
            </w:pPr>
            <w:r w:rsidRPr="00D86744">
              <w:rPr>
                <w:rFonts w:cstheme="minorHAnsi"/>
                <w:lang w:val="en-US"/>
              </w:rPr>
              <w:t xml:space="preserve">The remuneration shall become due for </w:t>
            </w:r>
            <w:r w:rsidRPr="00F23C04">
              <w:rPr>
                <w:rFonts w:cstheme="minorHAnsi"/>
                <w:lang w:val="en-US"/>
              </w:rPr>
              <w:t xml:space="preserve">payment </w:t>
            </w:r>
            <w:r w:rsidR="009C6303" w:rsidRPr="00F23C04">
              <w:rPr>
                <w:rFonts w:cstheme="minorHAnsi"/>
                <w:lang w:val="en-US"/>
              </w:rPr>
              <w:t>21</w:t>
            </w:r>
            <w:r w:rsidRPr="00F23C04">
              <w:rPr>
                <w:rFonts w:cstheme="minorHAnsi"/>
                <w:lang w:val="en-US"/>
              </w:rPr>
              <w:t xml:space="preserve"> days</w:t>
            </w:r>
            <w:r w:rsidRPr="00D86744">
              <w:rPr>
                <w:rFonts w:cstheme="minorHAnsi"/>
                <w:lang w:val="en-US"/>
              </w:rPr>
              <w:t xml:space="preserve"> after acceptance of the service and issuance of an auditable, written final invoice from the Consultant to the Client.</w:t>
            </w:r>
          </w:p>
          <w:p w14:paraId="222176FD" w14:textId="77777777" w:rsidR="008B212E" w:rsidRPr="00D86744" w:rsidRDefault="008B212E" w:rsidP="008B212E">
            <w:pPr>
              <w:pStyle w:val="Listenabsatz"/>
              <w:spacing w:line="271" w:lineRule="auto"/>
              <w:ind w:left="360"/>
              <w:contextualSpacing w:val="0"/>
              <w:jc w:val="both"/>
              <w:rPr>
                <w:rFonts w:cstheme="minorHAnsi"/>
                <w:lang w:val="en-US"/>
              </w:rPr>
            </w:pPr>
            <w:r w:rsidRPr="00D86744">
              <w:rPr>
                <w:rFonts w:cstheme="minorHAnsi"/>
                <w:lang w:val="en-US"/>
              </w:rPr>
              <w:t>The invoices must contain the following information:</w:t>
            </w:r>
          </w:p>
          <w:p w14:paraId="78DE8054" w14:textId="77777777" w:rsidR="008B212E" w:rsidRPr="00D86744" w:rsidRDefault="008B212E" w:rsidP="008B212E">
            <w:pPr>
              <w:pStyle w:val="Listenabsatz"/>
              <w:numPr>
                <w:ilvl w:val="0"/>
                <w:numId w:val="16"/>
              </w:numPr>
              <w:spacing w:line="271" w:lineRule="auto"/>
              <w:contextualSpacing w:val="0"/>
              <w:jc w:val="both"/>
              <w:rPr>
                <w:rFonts w:cstheme="minorHAnsi"/>
                <w:lang w:val="en-US"/>
              </w:rPr>
            </w:pPr>
            <w:r w:rsidRPr="00D86744">
              <w:rPr>
                <w:rFonts w:cstheme="minorHAnsi"/>
                <w:lang w:val="en-US"/>
              </w:rPr>
              <w:t>designation of the billed services,</w:t>
            </w:r>
          </w:p>
          <w:p w14:paraId="0AEE0E1B" w14:textId="77777777" w:rsidR="008B212E" w:rsidRPr="00D86744" w:rsidRDefault="008B212E" w:rsidP="008B212E">
            <w:pPr>
              <w:pStyle w:val="Listenabsatz"/>
              <w:numPr>
                <w:ilvl w:val="0"/>
                <w:numId w:val="16"/>
              </w:numPr>
              <w:spacing w:line="271" w:lineRule="auto"/>
              <w:contextualSpacing w:val="0"/>
              <w:jc w:val="both"/>
              <w:rPr>
                <w:rFonts w:cstheme="minorHAnsi"/>
                <w:lang w:val="en-US"/>
              </w:rPr>
            </w:pPr>
            <w:r w:rsidRPr="00D86744">
              <w:rPr>
                <w:rFonts w:cstheme="minorHAnsi"/>
                <w:lang w:val="en-US"/>
              </w:rPr>
              <w:t>Net payment amount per billed service and,</w:t>
            </w:r>
          </w:p>
          <w:p w14:paraId="699FD163" w14:textId="77777777" w:rsidR="008B212E" w:rsidRPr="00D86744" w:rsidRDefault="008B212E" w:rsidP="008B212E">
            <w:pPr>
              <w:pStyle w:val="Listenabsatz"/>
              <w:numPr>
                <w:ilvl w:val="0"/>
                <w:numId w:val="16"/>
              </w:numPr>
              <w:spacing w:line="271" w:lineRule="auto"/>
              <w:contextualSpacing w:val="0"/>
              <w:jc w:val="both"/>
              <w:rPr>
                <w:rFonts w:cstheme="minorHAnsi"/>
                <w:lang w:val="en-US"/>
              </w:rPr>
            </w:pPr>
            <w:r w:rsidRPr="00D86744">
              <w:rPr>
                <w:rFonts w:cstheme="minorHAnsi"/>
                <w:lang w:val="en-US"/>
              </w:rPr>
              <w:t>total net and gross invoice amount.</w:t>
            </w:r>
          </w:p>
          <w:p w14:paraId="387C39E9" w14:textId="376760D2" w:rsidR="00962F92" w:rsidRPr="00E92CAF" w:rsidRDefault="00962F92" w:rsidP="008B212E">
            <w:pPr>
              <w:pStyle w:val="Listenabsatz"/>
              <w:spacing w:line="271" w:lineRule="auto"/>
              <w:ind w:left="357"/>
              <w:contextualSpacing w:val="0"/>
              <w:jc w:val="both"/>
              <w:rPr>
                <w:rFonts w:cstheme="minorHAnsi"/>
                <w:lang w:val="en-US"/>
              </w:rPr>
            </w:pPr>
            <w:r w:rsidRPr="006A7F92">
              <w:rPr>
                <w:rFonts w:cstheme="minorHAnsi"/>
                <w:lang w:val="en-US"/>
              </w:rPr>
              <w:t xml:space="preserve">The invoice must be accompanied by a verifiable proof of </w:t>
            </w:r>
            <w:r>
              <w:rPr>
                <w:rFonts w:cstheme="minorHAnsi"/>
                <w:lang w:val="en-US"/>
              </w:rPr>
              <w:t xml:space="preserve">service </w:t>
            </w:r>
            <w:r w:rsidRPr="006A7F92">
              <w:rPr>
                <w:rFonts w:cstheme="minorHAnsi"/>
                <w:lang w:val="en-US"/>
              </w:rPr>
              <w:t xml:space="preserve">to be confirmed by the </w:t>
            </w:r>
            <w:r w:rsidR="00293596">
              <w:rPr>
                <w:rFonts w:cstheme="minorHAnsi"/>
                <w:lang w:val="en-US"/>
              </w:rPr>
              <w:t>C</w:t>
            </w:r>
            <w:r w:rsidRPr="006A7F92">
              <w:rPr>
                <w:rFonts w:cstheme="minorHAnsi"/>
                <w:lang w:val="en-US"/>
              </w:rPr>
              <w:t xml:space="preserve">lient as an attachment to the invoice (e.g. time sheets, delivery bills, third-party invoices and other supporting documents). § </w:t>
            </w:r>
            <w:r>
              <w:rPr>
                <w:rFonts w:cstheme="minorHAnsi"/>
                <w:lang w:val="en-US"/>
              </w:rPr>
              <w:t xml:space="preserve">15 </w:t>
            </w:r>
            <w:r w:rsidRPr="006A7F92">
              <w:rPr>
                <w:rFonts w:cstheme="minorHAnsi"/>
                <w:lang w:val="en-US"/>
              </w:rPr>
              <w:t>VOL/B remains unaffected.</w:t>
            </w:r>
          </w:p>
          <w:p w14:paraId="10C6633C" w14:textId="77777777" w:rsidR="00962F92" w:rsidRPr="00D86744" w:rsidRDefault="00962F92" w:rsidP="00F840BC">
            <w:pPr>
              <w:pStyle w:val="Listenabsatz"/>
              <w:numPr>
                <w:ilvl w:val="0"/>
                <w:numId w:val="25"/>
              </w:numPr>
              <w:spacing w:line="271" w:lineRule="auto"/>
              <w:contextualSpacing w:val="0"/>
              <w:jc w:val="both"/>
              <w:rPr>
                <w:rFonts w:cstheme="minorHAnsi"/>
                <w:lang w:val="en-US"/>
              </w:rPr>
            </w:pPr>
            <w:r w:rsidRPr="00D86744">
              <w:rPr>
                <w:rFonts w:cstheme="minorHAnsi"/>
                <w:lang w:val="en-US"/>
              </w:rPr>
              <w:t>Payment shall be made by bank transfer to the following account of the Consultant:</w:t>
            </w:r>
          </w:p>
          <w:p w14:paraId="25D9A221" w14:textId="77777777" w:rsidR="00962F92" w:rsidRPr="00D86744" w:rsidRDefault="00962F92" w:rsidP="00F840BC">
            <w:pPr>
              <w:tabs>
                <w:tab w:val="left" w:pos="567"/>
                <w:tab w:val="left" w:pos="3402"/>
              </w:tabs>
              <w:spacing w:line="271" w:lineRule="auto"/>
              <w:ind w:left="567"/>
              <w:rPr>
                <w:rFonts w:cstheme="minorHAnsi"/>
                <w:u w:color="000000"/>
              </w:rPr>
            </w:pPr>
            <w:r w:rsidRPr="00D86744">
              <w:rPr>
                <w:rFonts w:cstheme="minorHAnsi"/>
              </w:rPr>
              <w:t xml:space="preserve">Bank: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u w:color="000000"/>
              </w:rPr>
              <w:tab/>
            </w:r>
          </w:p>
          <w:p w14:paraId="292DA1B5" w14:textId="77777777" w:rsidR="00962F92" w:rsidRPr="00D86744" w:rsidRDefault="00962F92" w:rsidP="00F840BC">
            <w:pPr>
              <w:tabs>
                <w:tab w:val="left" w:pos="567"/>
                <w:tab w:val="left" w:pos="3402"/>
              </w:tabs>
              <w:spacing w:line="271" w:lineRule="auto"/>
              <w:ind w:left="567"/>
              <w:rPr>
                <w:rFonts w:cstheme="minorHAnsi"/>
              </w:rPr>
            </w:pPr>
            <w:r w:rsidRPr="00D86744">
              <w:rPr>
                <w:rFonts w:cstheme="minorHAnsi"/>
                <w:u w:color="000000"/>
              </w:rPr>
              <w:t xml:space="preserve">IBAN: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p>
          <w:p w14:paraId="60CE8717" w14:textId="77777777" w:rsidR="00962F92" w:rsidRDefault="00962F92" w:rsidP="00F840BC">
            <w:pPr>
              <w:pStyle w:val="Listenabsatz"/>
              <w:numPr>
                <w:ilvl w:val="0"/>
                <w:numId w:val="25"/>
              </w:numPr>
              <w:spacing w:line="271" w:lineRule="auto"/>
              <w:contextualSpacing w:val="0"/>
              <w:jc w:val="both"/>
              <w:rPr>
                <w:rFonts w:cstheme="minorHAnsi"/>
                <w:lang w:val="en-US"/>
              </w:rPr>
            </w:pPr>
            <w:r w:rsidRPr="00D86744">
              <w:rPr>
                <w:rFonts w:cstheme="minorHAnsi"/>
                <w:lang w:val="en-US"/>
              </w:rPr>
              <w:t>Adjustments to the prices in the current contractual relationship are not permitted. Changes must be submitted to the Client and require written approval.</w:t>
            </w:r>
          </w:p>
          <w:p w14:paraId="56A16ECD" w14:textId="77777777" w:rsidR="002E6C4A" w:rsidRPr="00D86744" w:rsidRDefault="002E6C4A" w:rsidP="00F129C2">
            <w:pPr>
              <w:pStyle w:val="Listenabsatz"/>
              <w:ind w:left="360"/>
              <w:jc w:val="both"/>
              <w:rPr>
                <w:rFonts w:cstheme="minorHAnsi"/>
                <w:lang w:val="en-US"/>
              </w:rPr>
            </w:pPr>
          </w:p>
        </w:tc>
      </w:tr>
      <w:tr w:rsidR="00962F92" w:rsidRPr="001A0B76" w14:paraId="1F7B75E6" w14:textId="77777777" w:rsidTr="001A0B76">
        <w:tc>
          <w:tcPr>
            <w:tcW w:w="4826" w:type="dxa"/>
          </w:tcPr>
          <w:p w14:paraId="35F5DD97" w14:textId="2BC5E7FF" w:rsidR="00962F92" w:rsidRPr="00D86744" w:rsidRDefault="00962F92" w:rsidP="000D70DC">
            <w:pPr>
              <w:pStyle w:val="Listenabsatz"/>
              <w:numPr>
                <w:ilvl w:val="0"/>
                <w:numId w:val="47"/>
              </w:numPr>
              <w:ind w:left="426"/>
              <w:jc w:val="center"/>
              <w:rPr>
                <w:rFonts w:cstheme="minorHAnsi"/>
                <w:b/>
                <w:bCs/>
              </w:rPr>
            </w:pPr>
            <w:r w:rsidRPr="00D86744">
              <w:rPr>
                <w:rFonts w:cstheme="minorHAnsi"/>
                <w:b/>
                <w:bCs/>
              </w:rPr>
              <w:t>Nebenkosten</w:t>
            </w:r>
          </w:p>
          <w:p w14:paraId="3442B77B" w14:textId="5E34D6E1" w:rsidR="00962F92" w:rsidRPr="00D86744" w:rsidRDefault="00962F92" w:rsidP="00F840BC">
            <w:pPr>
              <w:pStyle w:val="Listenabsatz"/>
              <w:numPr>
                <w:ilvl w:val="0"/>
                <w:numId w:val="26"/>
              </w:numPr>
              <w:spacing w:line="271" w:lineRule="auto"/>
              <w:ind w:left="425" w:hanging="357"/>
              <w:jc w:val="both"/>
              <w:rPr>
                <w:rFonts w:cstheme="minorHAnsi"/>
                <w:bCs/>
              </w:rPr>
            </w:pPr>
            <w:r w:rsidRPr="00D86744">
              <w:rPr>
                <w:rFonts w:cstheme="minorHAnsi"/>
                <w:bCs/>
              </w:rPr>
              <w:t>Fahrt- und Übernachtungskosten, die im Zuge der Erhebung von Primärdaten in den besuchten Programm-/ Projektländern entstehen, werden gemäß der einschlägigen Reisekostenrichtlinien (Bundesreisekostengesetz) entweder direkt von den DRK-</w:t>
            </w:r>
            <w:r w:rsidR="00935060">
              <w:rPr>
                <w:rFonts w:cstheme="minorHAnsi"/>
                <w:bCs/>
              </w:rPr>
              <w:t>Büros</w:t>
            </w:r>
            <w:r w:rsidRPr="00D86744">
              <w:rPr>
                <w:rFonts w:cstheme="minorHAnsi"/>
                <w:bCs/>
              </w:rPr>
              <w:t xml:space="preserve"> vor Ort bezahlt oder bei Vorlage der Originalbelege </w:t>
            </w:r>
            <w:r>
              <w:rPr>
                <w:rFonts w:cstheme="minorHAnsi"/>
                <w:bCs/>
              </w:rPr>
              <w:t xml:space="preserve">durch den Auftraggeber </w:t>
            </w:r>
            <w:r w:rsidRPr="00D86744">
              <w:rPr>
                <w:rFonts w:cstheme="minorHAnsi"/>
                <w:bCs/>
              </w:rPr>
              <w:t>erstattet. Weitere Zahlungen kann der Auftragnehmer nicht verlangen. </w:t>
            </w:r>
          </w:p>
          <w:p w14:paraId="7E85CA6A" w14:textId="4752B348" w:rsidR="00962F92" w:rsidRDefault="00962F92" w:rsidP="00F840BC">
            <w:pPr>
              <w:pStyle w:val="Listenabsatz"/>
              <w:numPr>
                <w:ilvl w:val="0"/>
                <w:numId w:val="26"/>
              </w:numPr>
              <w:spacing w:line="271" w:lineRule="auto"/>
              <w:ind w:left="425" w:hanging="357"/>
              <w:jc w:val="both"/>
              <w:rPr>
                <w:rFonts w:cstheme="minorHAnsi"/>
                <w:bCs/>
              </w:rPr>
            </w:pPr>
            <w:r w:rsidRPr="00D86744">
              <w:rPr>
                <w:rFonts w:cstheme="minorHAnsi"/>
                <w:bCs/>
              </w:rPr>
              <w:t>Nebenkosten werden von dem Auftraggeber nur übernommen, wenn diese im Voraus schriftlich vereinbart wurden, und werden nach dem Bundesreisekostengesetz abgerechnet. </w:t>
            </w:r>
          </w:p>
          <w:p w14:paraId="6DB33173" w14:textId="77777777" w:rsidR="00962F92" w:rsidRPr="00605E41" w:rsidRDefault="00962F92" w:rsidP="00F840BC">
            <w:pPr>
              <w:pStyle w:val="Listenabsatz"/>
              <w:spacing w:line="271" w:lineRule="auto"/>
              <w:ind w:left="425"/>
              <w:jc w:val="both"/>
              <w:rPr>
                <w:rFonts w:cstheme="minorHAnsi"/>
                <w:b/>
                <w:bCs/>
              </w:rPr>
            </w:pPr>
          </w:p>
        </w:tc>
        <w:tc>
          <w:tcPr>
            <w:tcW w:w="4536" w:type="dxa"/>
          </w:tcPr>
          <w:p w14:paraId="0E7D0D2E" w14:textId="77777777" w:rsidR="00962F92" w:rsidRPr="00D86744" w:rsidRDefault="00962F92" w:rsidP="00B314B7">
            <w:pPr>
              <w:pStyle w:val="Listenabsatz"/>
              <w:numPr>
                <w:ilvl w:val="0"/>
                <w:numId w:val="18"/>
              </w:numPr>
              <w:spacing w:line="312" w:lineRule="auto"/>
              <w:jc w:val="center"/>
              <w:rPr>
                <w:rFonts w:cstheme="minorHAnsi"/>
                <w:b/>
              </w:rPr>
            </w:pPr>
            <w:r w:rsidRPr="00D86744">
              <w:rPr>
                <w:rFonts w:cstheme="minorHAnsi"/>
                <w:b/>
              </w:rPr>
              <w:t xml:space="preserve">Extra </w:t>
            </w:r>
            <w:proofErr w:type="spellStart"/>
            <w:r w:rsidRPr="00D86744">
              <w:rPr>
                <w:rFonts w:cstheme="minorHAnsi"/>
                <w:b/>
              </w:rPr>
              <w:t>costs</w:t>
            </w:r>
            <w:proofErr w:type="spellEnd"/>
          </w:p>
          <w:p w14:paraId="6E6F4FB0" w14:textId="672F1F1D" w:rsidR="00962F92" w:rsidRPr="00D86744" w:rsidRDefault="00962F92" w:rsidP="00F840BC">
            <w:pPr>
              <w:pStyle w:val="Listenabsatz"/>
              <w:numPr>
                <w:ilvl w:val="0"/>
                <w:numId w:val="27"/>
              </w:numPr>
              <w:spacing w:line="271" w:lineRule="auto"/>
              <w:ind w:left="317" w:hanging="357"/>
              <w:jc w:val="both"/>
              <w:rPr>
                <w:rFonts w:cstheme="minorHAnsi"/>
                <w:bCs/>
                <w:lang w:val="en-US"/>
              </w:rPr>
            </w:pPr>
            <w:r w:rsidRPr="00D86744">
              <w:rPr>
                <w:rFonts w:cstheme="minorHAnsi"/>
                <w:bCs/>
                <w:lang w:val="en-US"/>
              </w:rPr>
              <w:t xml:space="preserve">Travel and accommodation costs incurred in the course of collecting primary data in the program/project countries visited are either paid directly by the GRC </w:t>
            </w:r>
            <w:r w:rsidR="00E21EC3">
              <w:rPr>
                <w:rFonts w:cstheme="minorHAnsi"/>
                <w:bCs/>
                <w:lang w:val="en-US"/>
              </w:rPr>
              <w:t>offices</w:t>
            </w:r>
            <w:r w:rsidRPr="00D86744">
              <w:rPr>
                <w:rFonts w:cstheme="minorHAnsi"/>
                <w:bCs/>
                <w:lang w:val="en-US"/>
              </w:rPr>
              <w:t xml:space="preserve"> in-country in accordance with the relevant travel cost guidelines (Federal Travel Costs Act) or reimbursed upon presentation of the original receipts</w:t>
            </w:r>
            <w:r>
              <w:rPr>
                <w:rFonts w:cstheme="minorHAnsi"/>
                <w:bCs/>
                <w:lang w:val="en-US"/>
              </w:rPr>
              <w:t xml:space="preserve"> by the Client</w:t>
            </w:r>
            <w:r w:rsidRPr="00D86744">
              <w:rPr>
                <w:rFonts w:cstheme="minorHAnsi"/>
                <w:bCs/>
                <w:lang w:val="en-US"/>
              </w:rPr>
              <w:t>. The Consultant cannot demand any further payments.</w:t>
            </w:r>
          </w:p>
          <w:p w14:paraId="67CBD286" w14:textId="77777777" w:rsidR="00962F92" w:rsidRDefault="00962F92" w:rsidP="00F840BC">
            <w:pPr>
              <w:pStyle w:val="Listenabsatz"/>
              <w:numPr>
                <w:ilvl w:val="0"/>
                <w:numId w:val="27"/>
              </w:numPr>
              <w:spacing w:line="271" w:lineRule="auto"/>
              <w:ind w:left="317" w:hanging="357"/>
              <w:jc w:val="both"/>
              <w:rPr>
                <w:rFonts w:cstheme="minorHAnsi"/>
                <w:bCs/>
                <w:lang w:val="en-US"/>
              </w:rPr>
            </w:pPr>
            <w:r w:rsidRPr="00D86744">
              <w:rPr>
                <w:rFonts w:cstheme="minorHAnsi"/>
                <w:bCs/>
                <w:lang w:val="en-US"/>
              </w:rPr>
              <w:t xml:space="preserve">Extra costs will only be borne by the </w:t>
            </w:r>
            <w:r w:rsidRPr="00D86744">
              <w:rPr>
                <w:rFonts w:cstheme="minorHAnsi"/>
                <w:lang w:val="en-US"/>
              </w:rPr>
              <w:t xml:space="preserve">Client </w:t>
            </w:r>
            <w:r w:rsidRPr="00D86744">
              <w:rPr>
                <w:rFonts w:cstheme="minorHAnsi"/>
                <w:bCs/>
                <w:lang w:val="en-US"/>
              </w:rPr>
              <w:t>if they have been agreed in writing in advance and will be charged according to the Federal Travel Expenses Act</w:t>
            </w:r>
            <w:r w:rsidR="005B1214">
              <w:rPr>
                <w:rFonts w:cstheme="minorHAnsi"/>
                <w:bCs/>
                <w:lang w:val="en-US"/>
              </w:rPr>
              <w:t>.</w:t>
            </w:r>
          </w:p>
          <w:p w14:paraId="3F50F2B2" w14:textId="3E25DB68" w:rsidR="000D17A8" w:rsidRPr="000D17A8" w:rsidRDefault="000D17A8" w:rsidP="000D17A8">
            <w:pPr>
              <w:spacing w:line="271" w:lineRule="auto"/>
              <w:jc w:val="both"/>
              <w:rPr>
                <w:rFonts w:cstheme="minorHAnsi"/>
                <w:bCs/>
                <w:lang w:val="en-US"/>
              </w:rPr>
            </w:pPr>
          </w:p>
        </w:tc>
      </w:tr>
      <w:tr w:rsidR="00962F92" w:rsidRPr="001A0B76" w14:paraId="7792FEFE" w14:textId="77777777" w:rsidTr="001A0B76">
        <w:tc>
          <w:tcPr>
            <w:tcW w:w="4826" w:type="dxa"/>
          </w:tcPr>
          <w:p w14:paraId="5E66CD39" w14:textId="77777777" w:rsidR="00962F92" w:rsidRPr="00D86744" w:rsidRDefault="00962F92" w:rsidP="000D70DC">
            <w:pPr>
              <w:pStyle w:val="Listenabsatz"/>
              <w:numPr>
                <w:ilvl w:val="0"/>
                <w:numId w:val="47"/>
              </w:numPr>
              <w:ind w:left="426"/>
              <w:jc w:val="center"/>
              <w:rPr>
                <w:rFonts w:cstheme="minorHAnsi"/>
                <w:b/>
                <w:bCs/>
              </w:rPr>
            </w:pPr>
            <w:r w:rsidRPr="00D86744">
              <w:rPr>
                <w:rFonts w:cstheme="minorHAnsi"/>
                <w:b/>
                <w:bCs/>
              </w:rPr>
              <w:t>Urheberrechte</w:t>
            </w:r>
          </w:p>
          <w:p w14:paraId="28DBE74A" w14:textId="77777777" w:rsidR="00962F92" w:rsidRPr="00D86744" w:rsidRDefault="00962F92" w:rsidP="00F840BC">
            <w:pPr>
              <w:pStyle w:val="Listenabsatz"/>
              <w:numPr>
                <w:ilvl w:val="0"/>
                <w:numId w:val="28"/>
              </w:numPr>
              <w:spacing w:line="276" w:lineRule="auto"/>
              <w:ind w:left="313"/>
              <w:jc w:val="both"/>
              <w:rPr>
                <w:rFonts w:cstheme="minorHAnsi"/>
              </w:rPr>
            </w:pPr>
            <w:r w:rsidRPr="00D86744">
              <w:rPr>
                <w:rFonts w:cstheme="minorHAnsi"/>
              </w:rPr>
              <w:t>Der Auftragnehmer räumt dem Auftraggeber räumlich, zeitlich und sachlich unbeschränkte, übertragbare, ausschließliche Nutzungsrechte an den in § 1 näher beschriebenen Leistungen und Leistungsergebnissen ein. Dies schließt das Recht ein, die Ergebnisse zu vervielfältigen, in beliebiger Weise zu bearbeiten, weiterzuentwickeln, zu ändern und in sonstiger Weise umzugestalten und die hierdurch geschaffenen Leistungsergebnisse in gleicher Weise zu nutzen. Dabei hat der Auftraggeber Beeinträchtigungen des Werkes zu unterlassen, die die geistige und persönliche Rechte des Auftragsnehmers am Werk zu gefährden geeignet sind. Im Falle einer Vergabe von Lizenzen wird der Auftraggeber darauf hinwirken, dass der Auftragnehmer vor Beginn einer entsprechenden Bearbeitung des Werkes gehört wird. Möchte der Auftraggeber einzelne Rechte selbst ausüben, so hat er den Auftragnehmer anzuhören und ihm bei persönlicher und fachlicher Eignung die entsprechende Bearbeitung des Werkes anzubieten, bevor damit Dritte beauftragt werden.</w:t>
            </w:r>
          </w:p>
          <w:p w14:paraId="1744C4B9" w14:textId="77777777" w:rsidR="00962F92" w:rsidRPr="00D86744" w:rsidRDefault="00962F92" w:rsidP="00F840BC">
            <w:pPr>
              <w:pStyle w:val="Listenabsatz"/>
              <w:numPr>
                <w:ilvl w:val="0"/>
                <w:numId w:val="28"/>
              </w:numPr>
              <w:spacing w:line="276" w:lineRule="auto"/>
              <w:ind w:left="313"/>
              <w:jc w:val="both"/>
              <w:rPr>
                <w:rFonts w:cstheme="minorHAnsi"/>
              </w:rPr>
            </w:pPr>
            <w:r w:rsidRPr="00D86744">
              <w:rPr>
                <w:rFonts w:cstheme="minorHAnsi"/>
              </w:rPr>
              <w:t>Der Auftraggeber ist berechtigt, einfache, räumlich, zeitlich und inhaltlich unbeschränkte Nutzungsrechte an den Leistungen / Leistungsergebnissen sämtlichen Mitgliedsverbänden, insbesondere sämtlichen Landesverbänden und dem Verband der Schwesternschaften vom DRK sowie den in diesen zusammengeschlossen Kreisverbänden, Ortsvereinen,</w:t>
            </w:r>
            <w:r>
              <w:rPr>
                <w:rFonts w:cstheme="minorHAnsi"/>
              </w:rPr>
              <w:t xml:space="preserve"> </w:t>
            </w:r>
            <w:r w:rsidRPr="00D86744">
              <w:rPr>
                <w:rFonts w:cstheme="minorHAnsi"/>
              </w:rPr>
              <w:t>Vereinigungen, Unternehmen oder sonstigen dazugehörigen Einrichtungen einzuräumen. Dies umfasst auch sämtliche verbundenen Unternehmen oder Einrichtungen der in Satz 1 genannten Verbände, Vereine und Einrichtungen sowie sämtliche Verbände, Vereine, Unternehmen und Einrichtungen, die zumindest auch die Bezeichnung „Deutsches Rotes Kreuz“ tragen.</w:t>
            </w:r>
          </w:p>
          <w:p w14:paraId="443BA195" w14:textId="77777777" w:rsidR="00962F92" w:rsidRPr="00D86744" w:rsidRDefault="00962F92" w:rsidP="00F840BC">
            <w:pPr>
              <w:pStyle w:val="Listenabsatz"/>
              <w:spacing w:line="276" w:lineRule="auto"/>
              <w:ind w:left="313"/>
              <w:jc w:val="both"/>
              <w:rPr>
                <w:rFonts w:cstheme="minorHAnsi"/>
              </w:rPr>
            </w:pPr>
          </w:p>
        </w:tc>
        <w:tc>
          <w:tcPr>
            <w:tcW w:w="4536" w:type="dxa"/>
          </w:tcPr>
          <w:p w14:paraId="3EB2A9B2" w14:textId="77777777" w:rsidR="00962F92" w:rsidRPr="00D86744" w:rsidRDefault="00962F92" w:rsidP="00B314B7">
            <w:pPr>
              <w:pStyle w:val="Listenabsatz"/>
              <w:numPr>
                <w:ilvl w:val="0"/>
                <w:numId w:val="18"/>
              </w:numPr>
              <w:spacing w:line="312" w:lineRule="auto"/>
              <w:jc w:val="center"/>
              <w:rPr>
                <w:rFonts w:cstheme="minorHAnsi"/>
                <w:b/>
              </w:rPr>
            </w:pPr>
            <w:r w:rsidRPr="00D86744">
              <w:rPr>
                <w:rFonts w:cstheme="minorHAnsi"/>
                <w:b/>
              </w:rPr>
              <w:t>Copyright</w:t>
            </w:r>
          </w:p>
          <w:p w14:paraId="6724DFF6" w14:textId="77777777" w:rsidR="00962F92" w:rsidRPr="00D86744" w:rsidRDefault="00962F92" w:rsidP="00F840BC">
            <w:pPr>
              <w:pStyle w:val="Listenabsatz"/>
              <w:numPr>
                <w:ilvl w:val="0"/>
                <w:numId w:val="29"/>
              </w:numPr>
              <w:spacing w:line="271" w:lineRule="auto"/>
              <w:ind w:left="312" w:hanging="357"/>
              <w:jc w:val="both"/>
              <w:rPr>
                <w:rFonts w:cstheme="minorHAnsi"/>
                <w:lang w:val="en-US"/>
              </w:rPr>
            </w:pPr>
            <w:r w:rsidRPr="00D86744">
              <w:rPr>
                <w:rFonts w:cstheme="minorHAnsi"/>
                <w:lang w:val="en-US"/>
              </w:rPr>
              <w:t xml:space="preserve">The Consultant </w:t>
            </w:r>
            <w:r>
              <w:rPr>
                <w:rFonts w:cstheme="minorHAnsi"/>
                <w:lang w:val="en-US"/>
              </w:rPr>
              <w:t>must</w:t>
            </w:r>
            <w:r w:rsidRPr="00D86744">
              <w:rPr>
                <w:rFonts w:cstheme="minorHAnsi"/>
                <w:lang w:val="en-US"/>
              </w:rPr>
              <w:t xml:space="preserve"> grant the Client exclusive rights of use, unlimited in terms of space, time and subject matter, to the services and service results described in more detail</w:t>
            </w:r>
            <w:r>
              <w:rPr>
                <w:rFonts w:cstheme="minorHAnsi"/>
                <w:lang w:val="en-US"/>
              </w:rPr>
              <w:t>ed</w:t>
            </w:r>
            <w:r w:rsidRPr="00D86744">
              <w:rPr>
                <w:rFonts w:cstheme="minorHAnsi"/>
                <w:lang w:val="en-US"/>
              </w:rPr>
              <w:t xml:space="preserve"> in § 1. This includes the right to reproduce the results, to process them in any way, to develop them further, to change them and to redesign them in any other way and to use the </w:t>
            </w:r>
            <w:r>
              <w:rPr>
                <w:rFonts w:cstheme="minorHAnsi"/>
                <w:lang w:val="en-US"/>
              </w:rPr>
              <w:t xml:space="preserve">service </w:t>
            </w:r>
            <w:r w:rsidRPr="00D86744">
              <w:rPr>
                <w:rFonts w:cstheme="minorHAnsi"/>
                <w:lang w:val="en-US"/>
              </w:rPr>
              <w:t xml:space="preserve">results created in this way in the same way. In doing so, the Client </w:t>
            </w:r>
            <w:r>
              <w:rPr>
                <w:rFonts w:cstheme="minorHAnsi"/>
                <w:lang w:val="en-US"/>
              </w:rPr>
              <w:t xml:space="preserve">must </w:t>
            </w:r>
            <w:r w:rsidRPr="00D86744">
              <w:rPr>
                <w:rFonts w:cstheme="minorHAnsi"/>
                <w:lang w:val="en-US"/>
              </w:rPr>
              <w:t>refrain from impai</w:t>
            </w:r>
            <w:r>
              <w:rPr>
                <w:rFonts w:cstheme="minorHAnsi"/>
                <w:lang w:val="en-US"/>
              </w:rPr>
              <w:t>ring</w:t>
            </w:r>
            <w:r w:rsidRPr="00D86744">
              <w:rPr>
                <w:rFonts w:cstheme="minorHAnsi"/>
                <w:lang w:val="en-US"/>
              </w:rPr>
              <w:t xml:space="preserve"> the </w:t>
            </w:r>
            <w:r>
              <w:rPr>
                <w:rFonts w:cstheme="minorHAnsi"/>
                <w:lang w:val="en-US"/>
              </w:rPr>
              <w:t>w</w:t>
            </w:r>
            <w:r w:rsidRPr="00D86744">
              <w:rPr>
                <w:rFonts w:cstheme="minorHAnsi"/>
                <w:lang w:val="en-US"/>
              </w:rPr>
              <w:t xml:space="preserve">ork that are likely to endanger the intellectual and personal rights of the Consultant to the Work. In the event that licenses are granted, the Client shall ensure that the Consultant is heard prior to the commencement of any corresponding processing of the Work. If the Client wishes to exercise individual rights himself, he </w:t>
            </w:r>
            <w:r>
              <w:rPr>
                <w:rFonts w:cstheme="minorHAnsi"/>
                <w:lang w:val="en-US"/>
              </w:rPr>
              <w:t xml:space="preserve">must </w:t>
            </w:r>
            <w:r w:rsidRPr="00D86744">
              <w:rPr>
                <w:rFonts w:cstheme="minorHAnsi"/>
                <w:lang w:val="en-US"/>
              </w:rPr>
              <w:t xml:space="preserve">hear the Consultant and, if he is personally and professionally suitable, offer him the corresponding processing of the </w:t>
            </w:r>
            <w:r>
              <w:rPr>
                <w:rFonts w:cstheme="minorHAnsi"/>
                <w:lang w:val="en-US"/>
              </w:rPr>
              <w:t>w</w:t>
            </w:r>
            <w:r w:rsidRPr="00D86744">
              <w:rPr>
                <w:rFonts w:cstheme="minorHAnsi"/>
                <w:lang w:val="en-US"/>
              </w:rPr>
              <w:t xml:space="preserve">ork before </w:t>
            </w:r>
            <w:r>
              <w:rPr>
                <w:rFonts w:cstheme="minorHAnsi"/>
                <w:lang w:val="en-US"/>
              </w:rPr>
              <w:t>commissioning third parties</w:t>
            </w:r>
            <w:r w:rsidRPr="00D86744">
              <w:rPr>
                <w:rFonts w:cstheme="minorHAnsi"/>
                <w:lang w:val="en-US"/>
              </w:rPr>
              <w:t xml:space="preserve"> to do so.</w:t>
            </w:r>
          </w:p>
          <w:p w14:paraId="0CB0D974" w14:textId="173DE8D8" w:rsidR="00962F92" w:rsidRPr="00D86744" w:rsidRDefault="00962F92" w:rsidP="00F840BC">
            <w:pPr>
              <w:pStyle w:val="Listenabsatz"/>
              <w:numPr>
                <w:ilvl w:val="0"/>
                <w:numId w:val="29"/>
              </w:numPr>
              <w:spacing w:line="271" w:lineRule="auto"/>
              <w:ind w:left="312" w:hanging="357"/>
              <w:jc w:val="both"/>
              <w:rPr>
                <w:rFonts w:cstheme="minorHAnsi"/>
                <w:lang w:val="en-US"/>
              </w:rPr>
            </w:pPr>
            <w:r w:rsidRPr="00D86744">
              <w:rPr>
                <w:rFonts w:cstheme="minorHAnsi"/>
                <w:lang w:val="en-US"/>
              </w:rPr>
              <w:t>The Client is entitled to grant simple rights of use to the services/service results, unlimited in terms of space, time and content, to all member associations, in particular to all state associations and the</w:t>
            </w:r>
            <w:r w:rsidR="006B0601">
              <w:rPr>
                <w:rFonts w:cstheme="minorHAnsi"/>
                <w:lang w:val="en-US"/>
              </w:rPr>
              <w:t xml:space="preserve"> German Red Cross Nursing</w:t>
            </w:r>
            <w:r w:rsidRPr="00D86744">
              <w:rPr>
                <w:rFonts w:cstheme="minorHAnsi"/>
                <w:lang w:val="en-US"/>
              </w:rPr>
              <w:t xml:space="preserve"> </w:t>
            </w:r>
            <w:r w:rsidR="009C31D2">
              <w:rPr>
                <w:rFonts w:cstheme="minorHAnsi"/>
                <w:lang w:val="en-US"/>
              </w:rPr>
              <w:t>Association</w:t>
            </w:r>
            <w:r w:rsidR="006B0601">
              <w:rPr>
                <w:rFonts w:cstheme="minorHAnsi"/>
                <w:lang w:val="en-US"/>
              </w:rPr>
              <w:t>s</w:t>
            </w:r>
            <w:r w:rsidR="009C31D2">
              <w:rPr>
                <w:rFonts w:cstheme="minorHAnsi"/>
                <w:lang w:val="en-US"/>
              </w:rPr>
              <w:t xml:space="preserve"> </w:t>
            </w:r>
            <w:r w:rsidRPr="00D86744">
              <w:rPr>
                <w:rFonts w:cstheme="minorHAnsi"/>
                <w:lang w:val="en-US"/>
              </w:rPr>
              <w:t>(</w:t>
            </w:r>
            <w:proofErr w:type="spellStart"/>
            <w:r w:rsidRPr="00D86744">
              <w:rPr>
                <w:rFonts w:cstheme="minorHAnsi"/>
                <w:lang w:val="en-US"/>
              </w:rPr>
              <w:t>Verband</w:t>
            </w:r>
            <w:proofErr w:type="spellEnd"/>
            <w:r w:rsidRPr="00D86744">
              <w:rPr>
                <w:rFonts w:cstheme="minorHAnsi"/>
                <w:lang w:val="en-US"/>
              </w:rPr>
              <w:t xml:space="preserve"> der </w:t>
            </w:r>
            <w:proofErr w:type="spellStart"/>
            <w:r w:rsidRPr="00D86744">
              <w:rPr>
                <w:rFonts w:cstheme="minorHAnsi"/>
                <w:lang w:val="en-US"/>
              </w:rPr>
              <w:t>Schwesternschaften</w:t>
            </w:r>
            <w:proofErr w:type="spellEnd"/>
            <w:r w:rsidRPr="00D86744">
              <w:rPr>
                <w:rFonts w:cstheme="minorHAnsi"/>
                <w:lang w:val="en-US"/>
              </w:rPr>
              <w:t xml:space="preserve"> </w:t>
            </w:r>
            <w:proofErr w:type="spellStart"/>
            <w:r w:rsidRPr="00D86744">
              <w:rPr>
                <w:rFonts w:cstheme="minorHAnsi"/>
                <w:lang w:val="en-US"/>
              </w:rPr>
              <w:t>vom</w:t>
            </w:r>
            <w:proofErr w:type="spellEnd"/>
            <w:r w:rsidRPr="00D86744">
              <w:rPr>
                <w:rFonts w:cstheme="minorHAnsi"/>
                <w:lang w:val="en-US"/>
              </w:rPr>
              <w:t xml:space="preserve"> DRK) as well as to the district associations, local associations, societies, companies or other institutions affiliated with them. This also includes all affiliated companies or institutions of the associations, societies and institutions mentioned in sentence 1 as well as all associations, societies, companies and institutions which at least also bear the name "German Red Cross".</w:t>
            </w:r>
          </w:p>
        </w:tc>
      </w:tr>
      <w:tr w:rsidR="00962F92" w:rsidRPr="001A0B76" w14:paraId="42C690AE" w14:textId="77777777" w:rsidTr="001A0B76">
        <w:tc>
          <w:tcPr>
            <w:tcW w:w="4826" w:type="dxa"/>
          </w:tcPr>
          <w:p w14:paraId="5D4D5DE4" w14:textId="77777777" w:rsidR="00962F92" w:rsidRPr="00D86744" w:rsidRDefault="00962F92" w:rsidP="000D70DC">
            <w:pPr>
              <w:pStyle w:val="Listenabsatz"/>
              <w:numPr>
                <w:ilvl w:val="0"/>
                <w:numId w:val="47"/>
              </w:numPr>
              <w:spacing w:after="160" w:line="259" w:lineRule="auto"/>
              <w:ind w:left="426"/>
              <w:jc w:val="center"/>
              <w:rPr>
                <w:rFonts w:cstheme="minorHAnsi"/>
                <w:b/>
                <w:bCs/>
              </w:rPr>
            </w:pPr>
            <w:r w:rsidRPr="00D86744">
              <w:rPr>
                <w:rFonts w:cstheme="minorHAnsi"/>
                <w:b/>
                <w:bCs/>
              </w:rPr>
              <w:t>Schutzrechte Dritter</w:t>
            </w:r>
          </w:p>
          <w:p w14:paraId="7C17EB56" w14:textId="77777777" w:rsidR="00962F92" w:rsidRPr="00D86744" w:rsidRDefault="00962F92" w:rsidP="00F840BC">
            <w:pPr>
              <w:pStyle w:val="Listenabsatz"/>
              <w:numPr>
                <w:ilvl w:val="0"/>
                <w:numId w:val="5"/>
              </w:numPr>
              <w:spacing w:after="160" w:line="276" w:lineRule="auto"/>
              <w:ind w:left="357" w:hanging="357"/>
              <w:jc w:val="both"/>
              <w:rPr>
                <w:rFonts w:cstheme="minorHAnsi"/>
              </w:rPr>
            </w:pPr>
            <w:r w:rsidRPr="00D86744">
              <w:rPr>
                <w:rFonts w:cstheme="minorHAnsi"/>
              </w:rPr>
              <w:t>Der Auftragnehmer steht dafür ein, dass die vertragliche Leistung frei von Schutzrechten Dritter ist, die ihre vertragsmäßige Nutzung durch den Auftraggeber ausschließen oder einschränken.</w:t>
            </w:r>
          </w:p>
          <w:p w14:paraId="3CAC3795" w14:textId="77777777" w:rsidR="00962F92" w:rsidRPr="00D86744" w:rsidRDefault="00962F92" w:rsidP="00F840BC">
            <w:pPr>
              <w:pStyle w:val="Listenabsatz"/>
              <w:numPr>
                <w:ilvl w:val="0"/>
                <w:numId w:val="5"/>
              </w:numPr>
              <w:spacing w:after="160" w:line="276" w:lineRule="auto"/>
              <w:ind w:left="357" w:hanging="357"/>
              <w:jc w:val="both"/>
              <w:rPr>
                <w:rFonts w:cstheme="minorHAnsi"/>
              </w:rPr>
            </w:pPr>
            <w:r w:rsidRPr="00D86744">
              <w:rPr>
                <w:rFonts w:cstheme="minorHAnsi"/>
              </w:rPr>
              <w:t>Werden nach Vertragsabschluss Verletzungen von Schutzrechten geltend gemacht und wird die vertragsmäßige Nutzung der vertraglichen Leistungen beeinträchtigt oder untersagt, ist der Auftragnehmer verpflichtet, nach Wahl des Auftraggebers entweder die vertragliche Leistung in der Weise zu ändern oder zu ersetzen, dass sie nicht mehr unter die Schutzrechte fallen, gleichwohl aber den vertraglichen Bestimmungen entsprechen, oder das Recht zu erwirken, dass die vertragliche Leistung uneingeschränkt und für den Auftraggeber ohne zusätzliche Kosten vertragsgemäß genutzt werden kann. Ist dies dem Auftragnehmer binnen eines Zeitraumes von 20 Kalendertagen ab Geltendmachung der Schutzverletzung nicht möglich, so hat der Auftraggeber dem Auftragnehmer eine angemessene Nachfrist von mindestens 14 Kalendertagen zu setzen. Gelingt dies dem Auftragnehmer auch nicht in dieser Frist, so kann der Auftraggeber ganz oder teilweise von diesem Vertrag zurücktreten oder die Herabsetzung der Vergütung verlangen und Schadensersatz oder Ersatz vergeblicher Aufwendungen verlangen. Eine Nachfrist-setzung bedarf es nicht, wenn der Auftragnehmer offensichtlich nicht zur Mängelbeseitigung in der Lage ist oder die Mängelbeseitigung ablehnt.</w:t>
            </w:r>
          </w:p>
          <w:p w14:paraId="35DD13FD" w14:textId="77777777" w:rsidR="00962F92" w:rsidRPr="00D86744" w:rsidRDefault="00962F92" w:rsidP="00F840BC">
            <w:pPr>
              <w:pStyle w:val="Listenabsatz"/>
              <w:numPr>
                <w:ilvl w:val="0"/>
                <w:numId w:val="5"/>
              </w:numPr>
              <w:spacing w:after="160" w:line="276" w:lineRule="auto"/>
              <w:ind w:left="357" w:hanging="357"/>
              <w:jc w:val="both"/>
              <w:rPr>
                <w:rFonts w:cstheme="minorHAnsi"/>
              </w:rPr>
            </w:pPr>
            <w:r w:rsidRPr="00D86744">
              <w:rPr>
                <w:rFonts w:cstheme="minorHAnsi"/>
              </w:rPr>
              <w:t>Der Auftragnehmer übernimmt die alleinige Haftung und Rechtsverteidigung gegenüber denjenigen, die Verletzungen von Schutzrechten geltend machen. Der Auftragnehmer ist insbesondere berechtigt und verpflichtet, alle Rechtsstreitigkeiten, die sich aus diesen Ansprüchen ergeben, auf eigene Kosten durchzuführen und den Auftraggeber von jeglicher Inanspruchnahme durch Dritte auf erstes Anfordern umfassend freizustellen.</w:t>
            </w:r>
          </w:p>
          <w:p w14:paraId="7D54A7F9" w14:textId="77777777" w:rsidR="00962F92" w:rsidRPr="00D86744" w:rsidRDefault="00962F92" w:rsidP="00F840BC">
            <w:pPr>
              <w:pStyle w:val="Listenabsatz"/>
              <w:numPr>
                <w:ilvl w:val="0"/>
                <w:numId w:val="5"/>
              </w:numPr>
              <w:spacing w:after="160" w:line="276" w:lineRule="auto"/>
              <w:ind w:left="357" w:hanging="357"/>
              <w:jc w:val="both"/>
              <w:rPr>
                <w:rFonts w:cstheme="minorHAnsi"/>
              </w:rPr>
            </w:pPr>
            <w:r w:rsidRPr="00D86744">
              <w:rPr>
                <w:rFonts w:cstheme="minorHAnsi"/>
              </w:rPr>
              <w:t>Der Auftraggeber wird vom Auftragnehmer unverzüglich schriftlich benachrichtigt, wenn gegen sie Ansprüche wegen Verletzung von Schutzrechten geltend gemacht werden.</w:t>
            </w:r>
          </w:p>
          <w:p w14:paraId="33BCFE35" w14:textId="77777777" w:rsidR="00962F92" w:rsidRPr="00D86744" w:rsidRDefault="00962F92" w:rsidP="00F840BC">
            <w:pPr>
              <w:pStyle w:val="Listenabsatz"/>
              <w:ind w:left="426"/>
              <w:rPr>
                <w:rFonts w:cstheme="minorHAnsi"/>
                <w:b/>
                <w:bCs/>
              </w:rPr>
            </w:pPr>
          </w:p>
        </w:tc>
        <w:tc>
          <w:tcPr>
            <w:tcW w:w="4536" w:type="dxa"/>
          </w:tcPr>
          <w:p w14:paraId="74710FBE" w14:textId="77777777" w:rsidR="00962F92" w:rsidRPr="00D86744" w:rsidRDefault="00962F92" w:rsidP="00B314B7">
            <w:pPr>
              <w:pStyle w:val="Listenabsatz"/>
              <w:numPr>
                <w:ilvl w:val="0"/>
                <w:numId w:val="18"/>
              </w:numPr>
              <w:spacing w:line="312" w:lineRule="auto"/>
              <w:jc w:val="center"/>
              <w:rPr>
                <w:rFonts w:cstheme="minorHAnsi"/>
                <w:b/>
                <w:bCs/>
              </w:rPr>
            </w:pPr>
            <w:r w:rsidRPr="00D86744">
              <w:rPr>
                <w:rFonts w:cstheme="minorHAnsi"/>
                <w:b/>
                <w:bCs/>
              </w:rPr>
              <w:t xml:space="preserve">Third </w:t>
            </w:r>
            <w:proofErr w:type="spellStart"/>
            <w:r w:rsidRPr="00D86744">
              <w:rPr>
                <w:rFonts w:cstheme="minorHAnsi"/>
                <w:b/>
                <w:bCs/>
              </w:rPr>
              <w:t>party</w:t>
            </w:r>
            <w:proofErr w:type="spellEnd"/>
            <w:r w:rsidRPr="00D86744">
              <w:rPr>
                <w:rFonts w:cstheme="minorHAnsi"/>
                <w:b/>
                <w:bCs/>
              </w:rPr>
              <w:t xml:space="preserve"> </w:t>
            </w:r>
            <w:proofErr w:type="spellStart"/>
            <w:r w:rsidRPr="00D86744">
              <w:rPr>
                <w:rFonts w:cstheme="minorHAnsi"/>
                <w:b/>
                <w:bCs/>
              </w:rPr>
              <w:t>property</w:t>
            </w:r>
            <w:proofErr w:type="spellEnd"/>
            <w:r w:rsidRPr="00D86744">
              <w:rPr>
                <w:rFonts w:cstheme="minorHAnsi"/>
                <w:b/>
                <w:bCs/>
              </w:rPr>
              <w:t xml:space="preserve"> </w:t>
            </w:r>
            <w:proofErr w:type="spellStart"/>
            <w:r w:rsidRPr="00D86744">
              <w:rPr>
                <w:rFonts w:cstheme="minorHAnsi"/>
                <w:b/>
                <w:bCs/>
              </w:rPr>
              <w:t>rights</w:t>
            </w:r>
            <w:proofErr w:type="spellEnd"/>
          </w:p>
          <w:p w14:paraId="3075D9B8" w14:textId="77777777" w:rsidR="00962F92" w:rsidRPr="00D86744" w:rsidRDefault="00962F92" w:rsidP="00F840BC">
            <w:pPr>
              <w:pStyle w:val="Listenabsatz"/>
              <w:numPr>
                <w:ilvl w:val="0"/>
                <w:numId w:val="30"/>
              </w:numPr>
              <w:spacing w:line="271" w:lineRule="auto"/>
              <w:ind w:left="317" w:hanging="317"/>
              <w:jc w:val="both"/>
              <w:rPr>
                <w:rFonts w:cstheme="minorHAnsi"/>
                <w:lang w:val="en-US"/>
              </w:rPr>
            </w:pPr>
            <w:r w:rsidRPr="00D86744">
              <w:rPr>
                <w:rFonts w:cstheme="minorHAnsi"/>
                <w:lang w:val="en-US"/>
              </w:rPr>
              <w:t xml:space="preserve">The Consultant warrants that the contractual </w:t>
            </w:r>
            <w:r>
              <w:rPr>
                <w:rFonts w:cstheme="minorHAnsi"/>
                <w:lang w:val="en-US"/>
              </w:rPr>
              <w:t>service</w:t>
            </w:r>
            <w:r w:rsidRPr="00D86744">
              <w:rPr>
                <w:rFonts w:cstheme="minorHAnsi"/>
                <w:lang w:val="en-US"/>
              </w:rPr>
              <w:t xml:space="preserve"> is free from third</w:t>
            </w:r>
            <w:r>
              <w:rPr>
                <w:rFonts w:cstheme="minorHAnsi"/>
                <w:lang w:val="en-US"/>
              </w:rPr>
              <w:t>-</w:t>
            </w:r>
            <w:r w:rsidRPr="00D86744">
              <w:rPr>
                <w:rFonts w:cstheme="minorHAnsi"/>
                <w:lang w:val="en-US"/>
              </w:rPr>
              <w:t xml:space="preserve">party property rights </w:t>
            </w:r>
            <w:r>
              <w:rPr>
                <w:rFonts w:cstheme="minorHAnsi"/>
                <w:lang w:val="en-US"/>
              </w:rPr>
              <w:t>that</w:t>
            </w:r>
            <w:r w:rsidRPr="00D86744">
              <w:rPr>
                <w:rFonts w:cstheme="minorHAnsi"/>
                <w:lang w:val="en-US"/>
              </w:rPr>
              <w:t xml:space="preserve"> exclude or restrict its </w:t>
            </w:r>
            <w:r>
              <w:rPr>
                <w:rFonts w:cstheme="minorHAnsi"/>
                <w:lang w:val="en-US"/>
              </w:rPr>
              <w:t xml:space="preserve">contractual </w:t>
            </w:r>
            <w:r w:rsidRPr="00D86744">
              <w:rPr>
                <w:rFonts w:cstheme="minorHAnsi"/>
                <w:lang w:val="en-US"/>
              </w:rPr>
              <w:t>use</w:t>
            </w:r>
            <w:r>
              <w:rPr>
                <w:rFonts w:cstheme="minorHAnsi"/>
                <w:lang w:val="en-US"/>
              </w:rPr>
              <w:t>d</w:t>
            </w:r>
            <w:r w:rsidRPr="00D86744">
              <w:rPr>
                <w:rFonts w:cstheme="minorHAnsi"/>
                <w:lang w:val="en-US"/>
              </w:rPr>
              <w:t xml:space="preserve"> by the Client</w:t>
            </w:r>
            <w:r>
              <w:rPr>
                <w:rFonts w:cstheme="minorHAnsi"/>
                <w:lang w:val="en-US"/>
              </w:rPr>
              <w:t>.</w:t>
            </w:r>
          </w:p>
          <w:p w14:paraId="342E3EB0" w14:textId="77777777" w:rsidR="00962F92" w:rsidRPr="00D86744" w:rsidRDefault="00962F92" w:rsidP="00F840BC">
            <w:pPr>
              <w:pStyle w:val="Listenabsatz"/>
              <w:numPr>
                <w:ilvl w:val="0"/>
                <w:numId w:val="30"/>
              </w:numPr>
              <w:spacing w:line="271" w:lineRule="auto"/>
              <w:ind w:left="317" w:hanging="317"/>
              <w:jc w:val="both"/>
              <w:rPr>
                <w:rFonts w:cstheme="minorHAnsi"/>
                <w:lang w:val="en-US"/>
              </w:rPr>
            </w:pPr>
            <w:r w:rsidRPr="00D86744">
              <w:rPr>
                <w:rFonts w:cstheme="minorHAnsi"/>
                <w:lang w:val="en-US"/>
              </w:rPr>
              <w:t xml:space="preserve">If infringements of property rights are asserted after conclusion of the contract and the contractual use of the contractual </w:t>
            </w:r>
            <w:r>
              <w:rPr>
                <w:rFonts w:cstheme="minorHAnsi"/>
                <w:lang w:val="en-US"/>
              </w:rPr>
              <w:t xml:space="preserve">service </w:t>
            </w:r>
            <w:r w:rsidRPr="00D86744">
              <w:rPr>
                <w:rFonts w:cstheme="minorHAnsi"/>
                <w:lang w:val="en-US"/>
              </w:rPr>
              <w:t xml:space="preserve">is impaired or prohibited, the Consultant is obliged, at the Client's discretion, either to modify or replace the contractual </w:t>
            </w:r>
            <w:r>
              <w:rPr>
                <w:rFonts w:cstheme="minorHAnsi"/>
                <w:lang w:val="en-US"/>
              </w:rPr>
              <w:t xml:space="preserve">service </w:t>
            </w:r>
            <w:r w:rsidRPr="00D86744">
              <w:rPr>
                <w:rFonts w:cstheme="minorHAnsi"/>
                <w:lang w:val="en-US"/>
              </w:rPr>
              <w:t xml:space="preserve">in such a way that they are no longer covered by the property rights but nevertheless comply with the contractual provisions, or to obtain the right that the contractual </w:t>
            </w:r>
            <w:r>
              <w:rPr>
                <w:rFonts w:cstheme="minorHAnsi"/>
                <w:lang w:val="en-US"/>
              </w:rPr>
              <w:t xml:space="preserve">service </w:t>
            </w:r>
            <w:r w:rsidRPr="00D86744">
              <w:rPr>
                <w:rFonts w:cstheme="minorHAnsi"/>
                <w:lang w:val="en-US"/>
              </w:rPr>
              <w:t xml:space="preserve">can be used in accordance with the contract without restrictions and without additional costs for the Client. If this is not possible for the Consultant within a period of 20 calendar days from the assertion of the infringement of the property right, the Client shall set the Consultant an appropriate grace period of at least 14 calendar days. If the Consultant fails </w:t>
            </w:r>
            <w:r>
              <w:rPr>
                <w:rFonts w:cstheme="minorHAnsi"/>
                <w:lang w:val="en-US"/>
              </w:rPr>
              <w:t>to do</w:t>
            </w:r>
            <w:r w:rsidRPr="00D86744">
              <w:rPr>
                <w:rFonts w:cstheme="minorHAnsi"/>
                <w:lang w:val="en-US"/>
              </w:rPr>
              <w:t xml:space="preserve"> so within this period, the Client may withdraw from this contract in whole or in part or demand a reduction of the remuneration and claim damages or compensation for futile expenditure. A grace period is not required if the Consultant is obviously not able to remedy the defect or refuses to remedy the defect.</w:t>
            </w:r>
          </w:p>
          <w:p w14:paraId="6D27AD6B" w14:textId="77777777" w:rsidR="00962F92" w:rsidRPr="00D86744" w:rsidRDefault="00962F92" w:rsidP="00F840BC">
            <w:pPr>
              <w:pStyle w:val="Listenabsatz"/>
              <w:numPr>
                <w:ilvl w:val="0"/>
                <w:numId w:val="30"/>
              </w:numPr>
              <w:spacing w:line="271" w:lineRule="auto"/>
              <w:ind w:left="317" w:hanging="317"/>
              <w:jc w:val="both"/>
              <w:rPr>
                <w:rFonts w:cstheme="minorHAnsi"/>
                <w:lang w:val="en-US"/>
              </w:rPr>
            </w:pPr>
            <w:r w:rsidRPr="00D86744">
              <w:rPr>
                <w:rFonts w:cstheme="minorHAnsi"/>
                <w:lang w:val="en-US"/>
              </w:rPr>
              <w:t>The Consultant assumes sole liability and legal defense against those who assert infringements of property rights. In particular, the Consultant is entitled and obliged to conduct all legal disputes arising from these claims at its own expense and to comprehensively indemnify the Client from any claims by third parties upon first request.</w:t>
            </w:r>
          </w:p>
          <w:p w14:paraId="2634C6A7" w14:textId="77777777" w:rsidR="00962F92" w:rsidRPr="00D86744" w:rsidRDefault="00962F92" w:rsidP="00F840BC">
            <w:pPr>
              <w:pStyle w:val="Listenabsatz"/>
              <w:numPr>
                <w:ilvl w:val="0"/>
                <w:numId w:val="30"/>
              </w:numPr>
              <w:spacing w:line="271" w:lineRule="auto"/>
              <w:ind w:left="317" w:hanging="317"/>
              <w:jc w:val="both"/>
              <w:rPr>
                <w:rFonts w:cstheme="minorHAnsi"/>
                <w:lang w:val="en-US"/>
              </w:rPr>
            </w:pPr>
            <w:r w:rsidRPr="00D86744">
              <w:rPr>
                <w:rFonts w:cstheme="minorHAnsi"/>
                <w:lang w:val="en-US"/>
              </w:rPr>
              <w:t xml:space="preserve">The Client shall </w:t>
            </w:r>
            <w:r>
              <w:rPr>
                <w:rFonts w:cstheme="minorHAnsi"/>
                <w:lang w:val="en-US"/>
              </w:rPr>
              <w:t xml:space="preserve">be </w:t>
            </w:r>
            <w:r w:rsidRPr="00D86744">
              <w:rPr>
                <w:rFonts w:cstheme="minorHAnsi"/>
                <w:lang w:val="en-US"/>
              </w:rPr>
              <w:t>notif</w:t>
            </w:r>
            <w:r>
              <w:rPr>
                <w:rFonts w:cstheme="minorHAnsi"/>
                <w:lang w:val="en-US"/>
              </w:rPr>
              <w:t>ied</w:t>
            </w:r>
            <w:r w:rsidRPr="00D86744">
              <w:rPr>
                <w:rFonts w:cstheme="minorHAnsi"/>
                <w:lang w:val="en-US"/>
              </w:rPr>
              <w:t xml:space="preserve"> </w:t>
            </w:r>
            <w:r>
              <w:rPr>
                <w:rFonts w:cstheme="minorHAnsi"/>
                <w:lang w:val="en-US"/>
              </w:rPr>
              <w:t>immediately</w:t>
            </w:r>
            <w:r w:rsidRPr="00D86744">
              <w:rPr>
                <w:rFonts w:cstheme="minorHAnsi"/>
                <w:lang w:val="en-US"/>
              </w:rPr>
              <w:t xml:space="preserve"> in writing if claims are asserted against it due to infringement of property rights.</w:t>
            </w:r>
          </w:p>
          <w:p w14:paraId="51B5B3FB" w14:textId="77777777" w:rsidR="00962F92" w:rsidRPr="00D86744" w:rsidRDefault="00962F92" w:rsidP="00F840BC">
            <w:pPr>
              <w:pStyle w:val="Listenabsatz"/>
              <w:spacing w:line="271" w:lineRule="auto"/>
              <w:ind w:left="360"/>
              <w:rPr>
                <w:rFonts w:cstheme="minorHAnsi"/>
                <w:b/>
                <w:lang w:val="en-US"/>
              </w:rPr>
            </w:pPr>
          </w:p>
        </w:tc>
      </w:tr>
      <w:tr w:rsidR="00962F92" w:rsidRPr="001A0B76" w14:paraId="103F2F24" w14:textId="77777777" w:rsidTr="001A0B76">
        <w:tc>
          <w:tcPr>
            <w:tcW w:w="4826" w:type="dxa"/>
          </w:tcPr>
          <w:p w14:paraId="56A93DA6" w14:textId="77777777" w:rsidR="00962F92" w:rsidRPr="00D86744" w:rsidRDefault="00962F92" w:rsidP="000D70DC">
            <w:pPr>
              <w:pStyle w:val="Listenabsatz"/>
              <w:numPr>
                <w:ilvl w:val="0"/>
                <w:numId w:val="47"/>
              </w:numPr>
              <w:spacing w:line="276" w:lineRule="auto"/>
              <w:ind w:left="425" w:hanging="357"/>
              <w:jc w:val="center"/>
              <w:rPr>
                <w:rFonts w:cstheme="minorHAnsi"/>
                <w:b/>
                <w:bCs/>
              </w:rPr>
            </w:pPr>
            <w:r w:rsidRPr="00D86744">
              <w:rPr>
                <w:rFonts w:cstheme="minorHAnsi"/>
                <w:b/>
                <w:bCs/>
              </w:rPr>
              <w:t>Sach- und Rechtsmängel</w:t>
            </w:r>
          </w:p>
          <w:p w14:paraId="35AEEC5C" w14:textId="77777777" w:rsidR="00962F92" w:rsidRPr="00D86744" w:rsidRDefault="00962F92" w:rsidP="00F840BC">
            <w:pPr>
              <w:pStyle w:val="KeinLeerraum"/>
              <w:numPr>
                <w:ilvl w:val="0"/>
                <w:numId w:val="14"/>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Der Auftragnehmer gewährleistet, dass die nach diesem Vertrag geschuldeten Leistungen frei von Mängeln und von Rechten Dritter sind. Eine Mängelmeldung hat an folgende Adresse zu erfolgen: </w:t>
            </w:r>
            <w:r w:rsidRPr="00D86744">
              <w:rPr>
                <w:rFonts w:cstheme="minorHAnsi"/>
                <w:highlight w:val="yellow"/>
              </w:rPr>
              <w:fldChar w:fldCharType="begin">
                <w:ffData>
                  <w:name w:val="Text3"/>
                  <w:enabled/>
                  <w:calcOnExit w:val="0"/>
                  <w:textInput/>
                </w:ffData>
              </w:fldChar>
            </w:r>
            <w:r w:rsidRPr="00D86744">
              <w:rPr>
                <w:rFonts w:cstheme="minorHAnsi"/>
                <w:highlight w:val="yellow"/>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r w:rsidRPr="00D86744">
              <w:rPr>
                <w:rFonts w:cstheme="minorHAnsi"/>
              </w:rPr>
              <w:t>.</w:t>
            </w:r>
          </w:p>
          <w:p w14:paraId="12AE6436" w14:textId="77777777" w:rsidR="00962F92" w:rsidRPr="00D86744" w:rsidRDefault="00962F92" w:rsidP="00F840BC">
            <w:pPr>
              <w:pStyle w:val="KeinLeerraum"/>
              <w:numPr>
                <w:ilvl w:val="0"/>
                <w:numId w:val="14"/>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die vertragsgegenständlichen Leistungen Schutzrechte Dritter verletzen, wird der Auftraggeber den Auftragnehmer unverzüglich schriftlich unterrichten und diesem die zur Abwehr erforderlichen Informationen und sonstige angemessene Unterstützung zur Verfügung stellen.</w:t>
            </w:r>
          </w:p>
          <w:p w14:paraId="4747167A" w14:textId="77777777" w:rsidR="00962F92" w:rsidRPr="00D86744" w:rsidRDefault="00962F92" w:rsidP="00F840BC">
            <w:pPr>
              <w:pStyle w:val="KeinLeerraum"/>
              <w:numPr>
                <w:ilvl w:val="0"/>
                <w:numId w:val="14"/>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Der Auftragnehmer wird auf eigene Kosten und nach seiner Wahl entweder dem Auftraggeber die erforderlichen Nutzungsrechte verschaffen oder die vertragsgegenständlichen Leistungen so abändern, dass sie Schutzrechte Dritter nicht mehr verletzen, aber weiterhin den vertraglichen Vereinbarungen entsprechen. Im letzten Fall wird der Auftragnehmer alle dafür erforderlichen Konvertierungen, Umstellungen, Anpassung von Dokumentationen, Schulungen etc. durchführen. Ist der Auftragnehmer nicht in der Lage, die erforderlichen Nutzungsrechte zu gewähren oder die vertragsgegenständlichen Leistungen entsprechend abzuändern, ist der Auftraggeber zur sofortigen Kündigung dieses Vertrags berechtigt. Das Recht des Auftraggebers, darüber hinaus gehende Schadensersatz-ansprüche geltend zu machen, bleibt unberührt.</w:t>
            </w:r>
          </w:p>
          <w:p w14:paraId="0D361C44" w14:textId="77777777" w:rsidR="00962F92" w:rsidRPr="00D86744" w:rsidRDefault="00962F92" w:rsidP="00F840BC">
            <w:pPr>
              <w:pStyle w:val="KeinLeerraum"/>
              <w:numPr>
                <w:ilvl w:val="0"/>
                <w:numId w:val="14"/>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Im Falle der Verletzung von Schutzrechten Dritter wird der Auftragnehmer den Auftraggeber von allen daraus resultierenden Ansprüchen und Schadenersatzforderungen sowie von den Kosten der Rechtsverteidigung in angemessener Höhe gegen Nachweis freistellen. Die Freistellung steht unter der Voraussetzung, dass der Auftraggeber nur mit vorheriger schriftlicher Zustimmung des Auftragnehmers einen Vergleich über die von dem Dritten geltend gemachten Ansprüche schließt oder diese anerkennt.</w:t>
            </w:r>
          </w:p>
          <w:p w14:paraId="6FE71D4A" w14:textId="77777777" w:rsidR="00962F92" w:rsidRPr="00D86744" w:rsidRDefault="00962F92" w:rsidP="00F840BC">
            <w:pPr>
              <w:pStyle w:val="KeinLeerraum"/>
              <w:spacing w:line="271" w:lineRule="auto"/>
              <w:ind w:left="425"/>
              <w:contextualSpacing/>
              <w:jc w:val="both"/>
              <w:rPr>
                <w:rFonts w:eastAsia="Times New Roman" w:cstheme="minorHAnsi"/>
                <w:lang w:eastAsia="de-DE"/>
              </w:rPr>
            </w:pPr>
          </w:p>
        </w:tc>
        <w:tc>
          <w:tcPr>
            <w:tcW w:w="4536" w:type="dxa"/>
          </w:tcPr>
          <w:p w14:paraId="105B8FC1" w14:textId="77777777" w:rsidR="00962F92" w:rsidRPr="00D86744" w:rsidRDefault="00962F92" w:rsidP="00B314B7">
            <w:pPr>
              <w:pStyle w:val="Listenabsatz"/>
              <w:numPr>
                <w:ilvl w:val="0"/>
                <w:numId w:val="18"/>
              </w:numPr>
              <w:spacing w:line="312" w:lineRule="auto"/>
              <w:jc w:val="center"/>
              <w:rPr>
                <w:rFonts w:cstheme="minorHAnsi"/>
                <w:b/>
                <w:bCs/>
                <w:lang w:val="en-US"/>
              </w:rPr>
            </w:pPr>
            <w:r w:rsidRPr="00D86744">
              <w:rPr>
                <w:rFonts w:cstheme="minorHAnsi"/>
                <w:b/>
                <w:bCs/>
                <w:lang w:val="en-US"/>
              </w:rPr>
              <w:t>Material defects and defects of title</w:t>
            </w:r>
          </w:p>
          <w:p w14:paraId="23A699EF" w14:textId="77777777" w:rsidR="00962F92" w:rsidRPr="00D86744" w:rsidRDefault="00962F92" w:rsidP="00F840BC">
            <w:pPr>
              <w:pStyle w:val="Listenabsatz"/>
              <w:numPr>
                <w:ilvl w:val="0"/>
                <w:numId w:val="31"/>
              </w:numPr>
              <w:spacing w:line="271" w:lineRule="auto"/>
              <w:ind w:left="312" w:hanging="357"/>
              <w:jc w:val="both"/>
              <w:rPr>
                <w:rFonts w:cstheme="minorHAnsi"/>
                <w:bCs/>
                <w:lang w:val="en-US"/>
              </w:rPr>
            </w:pPr>
            <w:r w:rsidRPr="00D86744">
              <w:rPr>
                <w:rFonts w:cstheme="minorHAnsi"/>
                <w:bCs/>
                <w:lang w:val="en-US"/>
              </w:rPr>
              <w:t>The Consultant guarantees that the services owed under this contract are free of defects and third-party rights. A defect report must be sent to the following address:</w:t>
            </w:r>
            <w:r w:rsidRPr="00D86744">
              <w:rPr>
                <w:rFonts w:cstheme="minorHAnsi"/>
                <w:highlight w:val="yellow"/>
                <w:lang w:val="en-US"/>
              </w:rPr>
              <w:t xml:space="preserve"> </w:t>
            </w:r>
            <w:commentRangeStart w:id="13"/>
            <w:r w:rsidRPr="00D86744">
              <w:rPr>
                <w:rFonts w:cstheme="minorHAnsi"/>
                <w:highlight w:val="yellow"/>
              </w:rPr>
              <w:fldChar w:fldCharType="begin">
                <w:ffData>
                  <w:name w:val="Text3"/>
                  <w:enabled/>
                  <w:calcOnExit w:val="0"/>
                  <w:textInput/>
                </w:ffData>
              </w:fldChar>
            </w:r>
            <w:r w:rsidRPr="00D86744">
              <w:rPr>
                <w:rFonts w:cstheme="minorHAnsi"/>
                <w:highlight w:val="yellow"/>
                <w:lang w:val="en-US"/>
              </w:rPr>
              <w:instrText xml:space="preserve"> FORMTEXT </w:instrText>
            </w:r>
            <w:r w:rsidRPr="00D86744">
              <w:rPr>
                <w:rFonts w:cstheme="minorHAnsi"/>
                <w:highlight w:val="yellow"/>
              </w:rPr>
            </w:r>
            <w:r w:rsidRPr="00D86744">
              <w:rPr>
                <w:rFonts w:cstheme="minorHAnsi"/>
                <w:highlight w:val="yellow"/>
              </w:rPr>
              <w:fldChar w:fldCharType="separate"/>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noProof/>
                <w:highlight w:val="yellow"/>
              </w:rPr>
              <w:t> </w:t>
            </w:r>
            <w:r w:rsidRPr="00D86744">
              <w:rPr>
                <w:rFonts w:cstheme="minorHAnsi"/>
                <w:highlight w:val="yellow"/>
              </w:rPr>
              <w:fldChar w:fldCharType="end"/>
            </w:r>
            <w:commentRangeEnd w:id="13"/>
            <w:r w:rsidR="00DA29B8">
              <w:rPr>
                <w:rStyle w:val="Kommentarzeichen"/>
              </w:rPr>
              <w:commentReference w:id="13"/>
            </w:r>
            <w:r w:rsidRPr="00D86744">
              <w:rPr>
                <w:rFonts w:cstheme="minorHAnsi"/>
                <w:lang w:val="en-US"/>
              </w:rPr>
              <w:t xml:space="preserve"> .</w:t>
            </w:r>
          </w:p>
          <w:p w14:paraId="496C2FDA" w14:textId="77777777" w:rsidR="00962F92" w:rsidRPr="00D86744" w:rsidRDefault="00962F92" w:rsidP="00F840BC">
            <w:pPr>
              <w:pStyle w:val="Listenabsatz"/>
              <w:numPr>
                <w:ilvl w:val="0"/>
                <w:numId w:val="31"/>
              </w:numPr>
              <w:spacing w:line="271" w:lineRule="auto"/>
              <w:ind w:left="312" w:hanging="357"/>
              <w:jc w:val="both"/>
              <w:rPr>
                <w:rFonts w:cstheme="minorHAnsi"/>
                <w:bCs/>
                <w:lang w:val="en-US"/>
              </w:rPr>
            </w:pPr>
            <w:r w:rsidRPr="00D86744">
              <w:rPr>
                <w:rFonts w:cstheme="minorHAnsi"/>
                <w:bCs/>
                <w:lang w:val="en-US"/>
              </w:rPr>
              <w:t xml:space="preserve">If the contractual services infringe the property rights of third parties, the </w:t>
            </w:r>
            <w:r w:rsidRPr="00D86744">
              <w:rPr>
                <w:rFonts w:cstheme="minorHAnsi"/>
                <w:lang w:val="en-US"/>
              </w:rPr>
              <w:t xml:space="preserve">Client </w:t>
            </w:r>
            <w:r w:rsidRPr="00D86744">
              <w:rPr>
                <w:rFonts w:cstheme="minorHAnsi"/>
                <w:bCs/>
                <w:lang w:val="en-US"/>
              </w:rPr>
              <w:t>will inform the Consultant immediately in writing and provide the information required for defense and other appropriate support.</w:t>
            </w:r>
          </w:p>
          <w:p w14:paraId="5674A9B7" w14:textId="77777777" w:rsidR="00962F92" w:rsidRPr="00D86744" w:rsidRDefault="00962F92" w:rsidP="00F840BC">
            <w:pPr>
              <w:pStyle w:val="Listenabsatz"/>
              <w:numPr>
                <w:ilvl w:val="0"/>
                <w:numId w:val="31"/>
              </w:numPr>
              <w:spacing w:line="271" w:lineRule="auto"/>
              <w:ind w:left="312" w:hanging="357"/>
              <w:jc w:val="both"/>
              <w:rPr>
                <w:rFonts w:cstheme="minorHAnsi"/>
                <w:bCs/>
                <w:lang w:val="en-US"/>
              </w:rPr>
            </w:pPr>
            <w:r w:rsidRPr="00D86744">
              <w:rPr>
                <w:rFonts w:cstheme="minorHAnsi"/>
                <w:bCs/>
                <w:lang w:val="en-US"/>
              </w:rPr>
              <w:t xml:space="preserve">The Consultant will, at his own expense and at his own discretion, either provide the </w:t>
            </w:r>
            <w:r w:rsidRPr="00D86744">
              <w:rPr>
                <w:rFonts w:cstheme="minorHAnsi"/>
                <w:lang w:val="en-US"/>
              </w:rPr>
              <w:t xml:space="preserve">Client </w:t>
            </w:r>
            <w:r w:rsidRPr="00D86744">
              <w:rPr>
                <w:rFonts w:cstheme="minorHAnsi"/>
                <w:bCs/>
                <w:lang w:val="en-US"/>
              </w:rPr>
              <w:t>with the necessary rights of use or modify the contractual services in such a way that they no longer infringe third-party property rights, but continue to comply with the contractual agreements. In the latter case, the Consultant will carry out all the necessary conversions, changes, ad</w:t>
            </w:r>
            <w:r>
              <w:rPr>
                <w:rFonts w:cstheme="minorHAnsi"/>
                <w:bCs/>
                <w:lang w:val="en-US"/>
              </w:rPr>
              <w:t>aptions</w:t>
            </w:r>
            <w:r w:rsidRPr="00D86744">
              <w:rPr>
                <w:rFonts w:cstheme="minorHAnsi"/>
                <w:bCs/>
                <w:lang w:val="en-US"/>
              </w:rPr>
              <w:t xml:space="preserve"> </w:t>
            </w:r>
            <w:r>
              <w:rPr>
                <w:rFonts w:cstheme="minorHAnsi"/>
                <w:bCs/>
                <w:lang w:val="en-US"/>
              </w:rPr>
              <w:t>of</w:t>
            </w:r>
            <w:r w:rsidRPr="00D86744">
              <w:rPr>
                <w:rFonts w:cstheme="minorHAnsi"/>
                <w:bCs/>
                <w:lang w:val="en-US"/>
              </w:rPr>
              <w:t xml:space="preserve"> documentation, training, etc. If the Consultant is not able to grant the necessary rights of use or to change the contractual services accordingly, the </w:t>
            </w:r>
            <w:r w:rsidRPr="00D86744">
              <w:rPr>
                <w:rFonts w:cstheme="minorHAnsi"/>
                <w:lang w:val="en-US"/>
              </w:rPr>
              <w:t xml:space="preserve">Client </w:t>
            </w:r>
            <w:r w:rsidRPr="00D86744">
              <w:rPr>
                <w:rFonts w:cstheme="minorHAnsi"/>
                <w:bCs/>
                <w:lang w:val="en-US"/>
              </w:rPr>
              <w:t>is entitled to terminate this contract immediately. The Clients right to assert further claims for damages remains unaffected.</w:t>
            </w:r>
          </w:p>
          <w:p w14:paraId="549FC46B" w14:textId="77777777" w:rsidR="00962F92" w:rsidRPr="00D86744" w:rsidRDefault="00962F92" w:rsidP="00F840BC">
            <w:pPr>
              <w:pStyle w:val="Listenabsatz"/>
              <w:numPr>
                <w:ilvl w:val="0"/>
                <w:numId w:val="31"/>
              </w:numPr>
              <w:spacing w:line="271" w:lineRule="auto"/>
              <w:ind w:left="312" w:hanging="357"/>
              <w:jc w:val="both"/>
              <w:rPr>
                <w:rFonts w:cstheme="minorHAnsi"/>
                <w:bCs/>
                <w:lang w:val="en-US"/>
              </w:rPr>
            </w:pPr>
            <w:r w:rsidRPr="00D86744">
              <w:rPr>
                <w:rFonts w:cstheme="minorHAnsi"/>
                <w:bCs/>
                <w:lang w:val="en-US"/>
              </w:rPr>
              <w:t xml:space="preserve">In the event of an infringement of </w:t>
            </w:r>
            <w:r>
              <w:rPr>
                <w:rFonts w:cstheme="minorHAnsi"/>
                <w:bCs/>
                <w:lang w:val="en-US"/>
              </w:rPr>
              <w:t xml:space="preserve">third-party </w:t>
            </w:r>
            <w:r w:rsidRPr="00D86744">
              <w:rPr>
                <w:rFonts w:cstheme="minorHAnsi"/>
                <w:bCs/>
                <w:lang w:val="en-US"/>
              </w:rPr>
              <w:t xml:space="preserve">property rights, the Consultant shall indemnify the </w:t>
            </w:r>
            <w:r w:rsidRPr="00D86744">
              <w:rPr>
                <w:rFonts w:cstheme="minorHAnsi"/>
                <w:lang w:val="en-US"/>
              </w:rPr>
              <w:t xml:space="preserve">Client </w:t>
            </w:r>
            <w:r w:rsidRPr="00D86744">
              <w:rPr>
                <w:rFonts w:cstheme="minorHAnsi"/>
                <w:bCs/>
                <w:lang w:val="en-US"/>
              </w:rPr>
              <w:t xml:space="preserve">against all resulting claims and claims for damages as well as against the costs of legal defense in an appropriate amount against proof. The exemption is subject to the condition that the </w:t>
            </w:r>
            <w:r w:rsidRPr="00D86744">
              <w:rPr>
                <w:rFonts w:cstheme="minorHAnsi"/>
                <w:lang w:val="en-US"/>
              </w:rPr>
              <w:t xml:space="preserve">Client </w:t>
            </w:r>
            <w:r w:rsidRPr="00D86744">
              <w:rPr>
                <w:rFonts w:cstheme="minorHAnsi"/>
                <w:bCs/>
                <w:lang w:val="en-US"/>
              </w:rPr>
              <w:t>only settles or recognizes the claims asserted by the third</w:t>
            </w:r>
            <w:r>
              <w:rPr>
                <w:rFonts w:cstheme="minorHAnsi"/>
                <w:bCs/>
                <w:lang w:val="en-US"/>
              </w:rPr>
              <w:t>-</w:t>
            </w:r>
            <w:r w:rsidRPr="00D86744">
              <w:rPr>
                <w:rFonts w:cstheme="minorHAnsi"/>
                <w:bCs/>
                <w:lang w:val="en-US"/>
              </w:rPr>
              <w:t>party with the prior written consent of the Consultant.</w:t>
            </w:r>
          </w:p>
        </w:tc>
      </w:tr>
      <w:tr w:rsidR="00962F92" w:rsidRPr="001A0B76" w14:paraId="089D5A32" w14:textId="77777777" w:rsidTr="001A0B76">
        <w:tc>
          <w:tcPr>
            <w:tcW w:w="4826" w:type="dxa"/>
          </w:tcPr>
          <w:p w14:paraId="63002BA1" w14:textId="77777777" w:rsidR="00962F92" w:rsidRPr="00D86744" w:rsidRDefault="00962F92" w:rsidP="000D70DC">
            <w:pPr>
              <w:pStyle w:val="Listenabsatz"/>
              <w:numPr>
                <w:ilvl w:val="0"/>
                <w:numId w:val="47"/>
              </w:numPr>
              <w:spacing w:after="160" w:line="276" w:lineRule="auto"/>
              <w:ind w:left="425" w:hanging="357"/>
              <w:jc w:val="center"/>
              <w:rPr>
                <w:rFonts w:cstheme="minorHAnsi"/>
                <w:b/>
                <w:bCs/>
              </w:rPr>
            </w:pPr>
            <w:r w:rsidRPr="00D86744">
              <w:rPr>
                <w:rFonts w:cstheme="minorHAnsi"/>
                <w:b/>
                <w:bCs/>
              </w:rPr>
              <w:t>Unterauftragnehmer</w:t>
            </w:r>
          </w:p>
          <w:p w14:paraId="18969822" w14:textId="77777777" w:rsidR="00962F92" w:rsidRPr="00D86744" w:rsidRDefault="00962F92" w:rsidP="00F840BC">
            <w:pPr>
              <w:pStyle w:val="Listenabsatz"/>
              <w:numPr>
                <w:ilvl w:val="0"/>
                <w:numId w:val="12"/>
              </w:numPr>
              <w:spacing w:line="271" w:lineRule="auto"/>
              <w:ind w:left="357" w:hanging="357"/>
              <w:contextualSpacing w:val="0"/>
              <w:jc w:val="both"/>
              <w:rPr>
                <w:rFonts w:cstheme="minorHAnsi"/>
              </w:rPr>
            </w:pPr>
            <w:r w:rsidRPr="00D86744">
              <w:rPr>
                <w:rFonts w:cstheme="minorHAnsi"/>
              </w:rPr>
              <w:t xml:space="preserve">Die Weitergabe von Teilen der Leistung an andere Unternehmen („Unterauftragnehmer“) ist, sofern keine abweichenden Bedingungen getroffen wurden, zulässig. </w:t>
            </w:r>
          </w:p>
          <w:p w14:paraId="6456FF41" w14:textId="77777777" w:rsidR="00962F92" w:rsidRPr="00D86744" w:rsidRDefault="00962F92" w:rsidP="00F840BC">
            <w:pPr>
              <w:pStyle w:val="Listenabsatz"/>
              <w:numPr>
                <w:ilvl w:val="0"/>
                <w:numId w:val="12"/>
              </w:numPr>
              <w:spacing w:line="271" w:lineRule="auto"/>
              <w:ind w:left="357" w:hanging="357"/>
              <w:contextualSpacing w:val="0"/>
              <w:jc w:val="both"/>
              <w:rPr>
                <w:rFonts w:cstheme="minorHAnsi"/>
              </w:rPr>
            </w:pPr>
            <w:r w:rsidRPr="00D86744">
              <w:rPr>
                <w:rFonts w:cstheme="minorHAnsi"/>
              </w:rPr>
              <w:t>Der Einsatz eines Unterauftragnehmers nach Vertragsschluss ist dem Auftraggeber anzuzeigen und bedarf der Zustimmung des Auftraggebers.</w:t>
            </w:r>
          </w:p>
          <w:p w14:paraId="788B5593" w14:textId="77777777" w:rsidR="00962F92" w:rsidRPr="00D86744" w:rsidRDefault="00962F92" w:rsidP="00F840BC">
            <w:pPr>
              <w:pStyle w:val="Listenabsatz"/>
              <w:numPr>
                <w:ilvl w:val="0"/>
                <w:numId w:val="12"/>
              </w:numPr>
              <w:spacing w:line="271" w:lineRule="auto"/>
              <w:ind w:left="357" w:hanging="357"/>
              <w:contextualSpacing w:val="0"/>
              <w:jc w:val="both"/>
              <w:rPr>
                <w:rFonts w:cstheme="minorHAnsi"/>
              </w:rPr>
            </w:pPr>
            <w:r w:rsidRPr="00D86744">
              <w:rPr>
                <w:rFonts w:cstheme="minorHAnsi"/>
              </w:rPr>
              <w:t>Der Auftragnehmer darf Leistungen nur an solche Unterauftragnehmer übertragen, die fachkundig und leistungsfähig (geeignet) sind.</w:t>
            </w:r>
          </w:p>
          <w:p w14:paraId="145ED700" w14:textId="77777777" w:rsidR="00962F92" w:rsidRPr="007E5493" w:rsidRDefault="00962F92" w:rsidP="00F840BC">
            <w:pPr>
              <w:pStyle w:val="Listenabsatz"/>
              <w:numPr>
                <w:ilvl w:val="0"/>
                <w:numId w:val="12"/>
              </w:numPr>
              <w:spacing w:line="271" w:lineRule="auto"/>
              <w:ind w:left="357" w:hanging="357"/>
              <w:contextualSpacing w:val="0"/>
              <w:jc w:val="both"/>
              <w:rPr>
                <w:rFonts w:cstheme="minorHAnsi"/>
              </w:rPr>
            </w:pPr>
            <w:r w:rsidRPr="00D86744">
              <w:rPr>
                <w:rFonts w:cstheme="minorHAnsi"/>
              </w:rPr>
              <w:t>Der Wechsel des Unterauftragnehmers bedarf der vorherigen Zustimmung durch den Auftraggeber.</w:t>
            </w:r>
          </w:p>
          <w:p w14:paraId="156AD260" w14:textId="77777777" w:rsidR="00962F92" w:rsidRPr="00D86744" w:rsidRDefault="00962F92" w:rsidP="00F840BC">
            <w:pPr>
              <w:pStyle w:val="Listenabsatz"/>
              <w:spacing w:line="271" w:lineRule="auto"/>
              <w:ind w:left="357"/>
              <w:contextualSpacing w:val="0"/>
              <w:jc w:val="both"/>
              <w:rPr>
                <w:rFonts w:cstheme="minorHAnsi"/>
              </w:rPr>
            </w:pPr>
          </w:p>
        </w:tc>
        <w:tc>
          <w:tcPr>
            <w:tcW w:w="4536" w:type="dxa"/>
          </w:tcPr>
          <w:p w14:paraId="3E156945" w14:textId="7E09CB31" w:rsidR="00962F92" w:rsidRPr="00D86744" w:rsidRDefault="00962F92" w:rsidP="00B314B7">
            <w:pPr>
              <w:pStyle w:val="Listenabsatz"/>
              <w:numPr>
                <w:ilvl w:val="0"/>
                <w:numId w:val="18"/>
              </w:numPr>
              <w:spacing w:line="312" w:lineRule="auto"/>
              <w:jc w:val="center"/>
              <w:rPr>
                <w:rFonts w:cstheme="minorHAnsi"/>
                <w:b/>
                <w:bCs/>
              </w:rPr>
            </w:pPr>
            <w:r w:rsidRPr="00D86744">
              <w:rPr>
                <w:rFonts w:cstheme="minorHAnsi"/>
                <w:b/>
                <w:bCs/>
              </w:rPr>
              <w:t>Sub</w:t>
            </w:r>
            <w:r w:rsidR="001F578D">
              <w:rPr>
                <w:rFonts w:cstheme="minorHAnsi"/>
                <w:b/>
                <w:bCs/>
              </w:rPr>
              <w:t>-</w:t>
            </w:r>
            <w:proofErr w:type="spellStart"/>
            <w:r w:rsidRPr="00D86744">
              <w:rPr>
                <w:rFonts w:cstheme="minorHAnsi"/>
                <w:b/>
                <w:bCs/>
              </w:rPr>
              <w:t>contractors</w:t>
            </w:r>
            <w:proofErr w:type="spellEnd"/>
          </w:p>
          <w:p w14:paraId="56743EFA" w14:textId="77777777" w:rsidR="00962F92" w:rsidRPr="00D86744" w:rsidRDefault="00962F92" w:rsidP="00F840BC">
            <w:pPr>
              <w:pStyle w:val="Listenabsatz"/>
              <w:numPr>
                <w:ilvl w:val="0"/>
                <w:numId w:val="32"/>
              </w:numPr>
              <w:spacing w:line="271" w:lineRule="auto"/>
              <w:ind w:left="317"/>
              <w:jc w:val="both"/>
              <w:rPr>
                <w:rFonts w:cstheme="minorHAnsi"/>
                <w:bCs/>
                <w:lang w:val="en-US"/>
              </w:rPr>
            </w:pPr>
            <w:r w:rsidRPr="00D86744">
              <w:rPr>
                <w:rFonts w:cstheme="minorHAnsi"/>
                <w:bCs/>
                <w:lang w:val="en-US"/>
              </w:rPr>
              <w:t xml:space="preserve">The transfer of parts of the service to other companies ("subcontractors") is permitted, provided </w:t>
            </w:r>
            <w:r>
              <w:rPr>
                <w:rFonts w:cstheme="minorHAnsi"/>
                <w:bCs/>
                <w:lang w:val="en-US"/>
              </w:rPr>
              <w:t>unless other</w:t>
            </w:r>
            <w:r w:rsidRPr="00D86744">
              <w:rPr>
                <w:rFonts w:cstheme="minorHAnsi"/>
                <w:bCs/>
                <w:lang w:val="en-US"/>
              </w:rPr>
              <w:t xml:space="preserve"> conditions have been agreed.</w:t>
            </w:r>
          </w:p>
          <w:p w14:paraId="44A0DE87" w14:textId="77777777" w:rsidR="00962F92" w:rsidRPr="00D86744" w:rsidRDefault="00962F92" w:rsidP="00F840BC">
            <w:pPr>
              <w:pStyle w:val="Listenabsatz"/>
              <w:numPr>
                <w:ilvl w:val="0"/>
                <w:numId w:val="32"/>
              </w:numPr>
              <w:spacing w:line="271" w:lineRule="auto"/>
              <w:ind w:left="317"/>
              <w:jc w:val="both"/>
              <w:rPr>
                <w:rFonts w:cstheme="minorHAnsi"/>
                <w:bCs/>
                <w:lang w:val="en-US"/>
              </w:rPr>
            </w:pPr>
            <w:r w:rsidRPr="00D86744">
              <w:rPr>
                <w:rFonts w:cstheme="minorHAnsi"/>
                <w:bCs/>
                <w:lang w:val="en-US"/>
              </w:rPr>
              <w:t>The use of a subcontractor after the conclusion of the contract must be reported to the Client and requires the consent of the Client.</w:t>
            </w:r>
          </w:p>
          <w:p w14:paraId="6A85B57C" w14:textId="77777777" w:rsidR="00962F92" w:rsidRPr="00D86744" w:rsidRDefault="00962F92" w:rsidP="00F840BC">
            <w:pPr>
              <w:pStyle w:val="Listenabsatz"/>
              <w:numPr>
                <w:ilvl w:val="0"/>
                <w:numId w:val="32"/>
              </w:numPr>
              <w:spacing w:line="271" w:lineRule="auto"/>
              <w:ind w:left="317"/>
              <w:jc w:val="both"/>
              <w:rPr>
                <w:rFonts w:cstheme="minorHAnsi"/>
                <w:bCs/>
                <w:lang w:val="en-US"/>
              </w:rPr>
            </w:pPr>
            <w:r w:rsidRPr="00D86744">
              <w:rPr>
                <w:rFonts w:cstheme="minorHAnsi"/>
                <w:bCs/>
                <w:lang w:val="en-US"/>
              </w:rPr>
              <w:t>The Consultant may only transfer services to subcontractors who are competent and efficient (suitable).</w:t>
            </w:r>
          </w:p>
          <w:p w14:paraId="26904B16" w14:textId="77777777" w:rsidR="00962F92" w:rsidRPr="00D86744" w:rsidRDefault="00962F92" w:rsidP="00F840BC">
            <w:pPr>
              <w:pStyle w:val="Listenabsatz"/>
              <w:numPr>
                <w:ilvl w:val="0"/>
                <w:numId w:val="32"/>
              </w:numPr>
              <w:spacing w:line="271" w:lineRule="auto"/>
              <w:ind w:left="317"/>
              <w:jc w:val="both"/>
              <w:rPr>
                <w:rFonts w:cstheme="minorHAnsi"/>
                <w:bCs/>
                <w:lang w:val="en-US"/>
              </w:rPr>
            </w:pPr>
            <w:r w:rsidRPr="00D86744">
              <w:rPr>
                <w:rFonts w:cstheme="minorHAnsi"/>
                <w:bCs/>
                <w:lang w:val="en-US"/>
              </w:rPr>
              <w:t>The change of subcontractor requires the prior consent of the Client.</w:t>
            </w:r>
          </w:p>
        </w:tc>
      </w:tr>
      <w:tr w:rsidR="00962F92" w:rsidRPr="001A0B76" w14:paraId="7BA06F16" w14:textId="77777777" w:rsidTr="001A0B76">
        <w:tc>
          <w:tcPr>
            <w:tcW w:w="4826" w:type="dxa"/>
          </w:tcPr>
          <w:p w14:paraId="1799E36B" w14:textId="77777777" w:rsidR="00962F92" w:rsidRPr="00D86744" w:rsidRDefault="00962F92" w:rsidP="000D70DC">
            <w:pPr>
              <w:pStyle w:val="Listenabsatz"/>
              <w:numPr>
                <w:ilvl w:val="0"/>
                <w:numId w:val="47"/>
              </w:numPr>
              <w:spacing w:line="271" w:lineRule="auto"/>
              <w:ind w:left="426" w:hanging="357"/>
              <w:contextualSpacing w:val="0"/>
              <w:jc w:val="center"/>
              <w:rPr>
                <w:rFonts w:cstheme="minorHAnsi"/>
                <w:b/>
                <w:bCs/>
              </w:rPr>
            </w:pPr>
            <w:r w:rsidRPr="00D86744">
              <w:rPr>
                <w:rFonts w:cstheme="minorHAnsi"/>
                <w:b/>
                <w:bCs/>
              </w:rPr>
              <w:t>Verschwiegenheit und Datenschutz</w:t>
            </w:r>
          </w:p>
          <w:p w14:paraId="05B63CA4" w14:textId="77777777" w:rsidR="00962F92" w:rsidRPr="00D86744" w:rsidRDefault="00962F92" w:rsidP="00F840BC">
            <w:pPr>
              <w:pStyle w:val="Listenabsatz"/>
              <w:numPr>
                <w:ilvl w:val="0"/>
                <w:numId w:val="7"/>
              </w:numPr>
              <w:spacing w:line="271" w:lineRule="auto"/>
              <w:ind w:hanging="357"/>
              <w:contextualSpacing w:val="0"/>
              <w:jc w:val="both"/>
              <w:rPr>
                <w:rFonts w:cstheme="minorHAnsi"/>
              </w:rPr>
            </w:pPr>
            <w:r w:rsidRPr="00D86744">
              <w:rPr>
                <w:rFonts w:cstheme="minorHAnsi"/>
              </w:rPr>
              <w:t>Die Vertragsparteien haben alle vertraulichen Informationen, die eine Vertragspartei von der anderen Vertragspartei erhält, vertraulich zu behandeln und ausschließlich zum Zweck der Leistungserbringung zu benutzen. Die Vertragsparteien schützen vertrauliche Informationen vor unbefugtem Zugriff und behandeln diese mit der gleichen Sorgfalt, die sie bei ihren eigenen, gleichermaßen vertraulichen Informationen anwenden, mindestens jedoch die Sorgfalt eines ordentlichen Kaufmanns. Eine Weitergabe der vertraulichen Informationen durch eine Vertragspartei an andere Dritte, insbesondere verbundene Unternehmen oder Lizenznehmer ist nur nach vorheriger, schriftlicher ausdrücklicher Zustimmung der anderen Vertragspartei zulässig.</w:t>
            </w:r>
          </w:p>
          <w:p w14:paraId="3B411EF8" w14:textId="77777777" w:rsidR="00962F92" w:rsidRPr="00D86744" w:rsidRDefault="00962F92" w:rsidP="00F840BC">
            <w:pPr>
              <w:pStyle w:val="Listenabsatz"/>
              <w:numPr>
                <w:ilvl w:val="0"/>
                <w:numId w:val="7"/>
              </w:numPr>
              <w:spacing w:line="271" w:lineRule="auto"/>
              <w:ind w:hanging="357"/>
              <w:contextualSpacing w:val="0"/>
              <w:jc w:val="both"/>
              <w:rPr>
                <w:rFonts w:cstheme="minorHAnsi"/>
              </w:rPr>
            </w:pPr>
            <w:r w:rsidRPr="00D86744">
              <w:rPr>
                <w:rFonts w:cstheme="minorHAnsi"/>
              </w:rPr>
              <w:t>Der Auftragnehmer stellt sicher, dass alle datenschutzrechtlichen Bestimmungen Beachtung finden.</w:t>
            </w:r>
          </w:p>
          <w:p w14:paraId="4C4DDD32" w14:textId="77777777" w:rsidR="00962F92" w:rsidRPr="00D86744" w:rsidRDefault="00962F92" w:rsidP="00F840BC">
            <w:pPr>
              <w:pStyle w:val="Listenabsatz"/>
              <w:spacing w:line="271" w:lineRule="auto"/>
              <w:ind w:left="360"/>
              <w:contextualSpacing w:val="0"/>
              <w:jc w:val="both"/>
              <w:rPr>
                <w:rFonts w:cstheme="minorHAnsi"/>
              </w:rPr>
            </w:pPr>
          </w:p>
        </w:tc>
        <w:tc>
          <w:tcPr>
            <w:tcW w:w="4536" w:type="dxa"/>
          </w:tcPr>
          <w:p w14:paraId="622B9D7B" w14:textId="77777777" w:rsidR="00962F92" w:rsidRPr="00D86744" w:rsidRDefault="00962F92" w:rsidP="00B314B7">
            <w:pPr>
              <w:pStyle w:val="Listenabsatz"/>
              <w:numPr>
                <w:ilvl w:val="0"/>
                <w:numId w:val="18"/>
              </w:numPr>
              <w:spacing w:line="312" w:lineRule="auto"/>
              <w:jc w:val="center"/>
              <w:rPr>
                <w:rFonts w:cstheme="minorHAnsi"/>
                <w:b/>
                <w:bCs/>
              </w:rPr>
            </w:pPr>
            <w:r w:rsidRPr="00D86744">
              <w:rPr>
                <w:rFonts w:cstheme="minorHAnsi"/>
                <w:b/>
                <w:bCs/>
                <w:lang w:val="en-US"/>
              </w:rPr>
              <w:t>Confidentiality and data protection</w:t>
            </w:r>
          </w:p>
          <w:p w14:paraId="3E455B1D" w14:textId="70D4C670" w:rsidR="00962F92" w:rsidRPr="00D86744" w:rsidRDefault="00962F92" w:rsidP="00F840BC">
            <w:pPr>
              <w:pStyle w:val="Listenabsatz"/>
              <w:numPr>
                <w:ilvl w:val="0"/>
                <w:numId w:val="33"/>
              </w:numPr>
              <w:spacing w:line="271" w:lineRule="auto"/>
              <w:jc w:val="both"/>
              <w:rPr>
                <w:rFonts w:cstheme="minorHAnsi"/>
                <w:bCs/>
                <w:lang w:val="en-US"/>
              </w:rPr>
            </w:pPr>
            <w:r w:rsidRPr="00D86744">
              <w:rPr>
                <w:rFonts w:cstheme="minorHAnsi"/>
                <w:bCs/>
                <w:lang w:val="en-US"/>
              </w:rPr>
              <w:t>The contracting parties must treat all confidential information that one contracting party receives from the other contracting party as confidential and use it exclusively for the purpose of providing the service. The contracting parties protect confidential information from unauthorized access and treat it with the same care that they apply to their own, equally confidential information, but at least the care of a prudent businessman. A contracting party may only pass on confidential information to other third</w:t>
            </w:r>
            <w:r>
              <w:rPr>
                <w:rFonts w:cstheme="minorHAnsi"/>
                <w:bCs/>
                <w:lang w:val="en-US"/>
              </w:rPr>
              <w:t>-</w:t>
            </w:r>
            <w:r w:rsidRPr="00D86744">
              <w:rPr>
                <w:rFonts w:cstheme="minorHAnsi"/>
                <w:bCs/>
                <w:lang w:val="en-US"/>
              </w:rPr>
              <w:t>parties, in particular affiliated companies or licensees, with the prior written express consent of the other contracting party.</w:t>
            </w:r>
          </w:p>
          <w:p w14:paraId="05C542CD" w14:textId="77777777" w:rsidR="00962F92" w:rsidRPr="00D86744" w:rsidRDefault="00962F92" w:rsidP="00F840BC">
            <w:pPr>
              <w:pStyle w:val="Listenabsatz"/>
              <w:numPr>
                <w:ilvl w:val="0"/>
                <w:numId w:val="33"/>
              </w:numPr>
              <w:spacing w:line="271" w:lineRule="auto"/>
              <w:jc w:val="both"/>
              <w:rPr>
                <w:rFonts w:cstheme="minorHAnsi"/>
                <w:bCs/>
                <w:lang w:val="en-US"/>
              </w:rPr>
            </w:pPr>
            <w:r w:rsidRPr="00D86744">
              <w:rPr>
                <w:rFonts w:cstheme="minorHAnsi"/>
                <w:bCs/>
                <w:lang w:val="en-US"/>
              </w:rPr>
              <w:t>The Consultant ensures that all data protection regulations are observed.</w:t>
            </w:r>
          </w:p>
        </w:tc>
      </w:tr>
      <w:tr w:rsidR="00962F92" w:rsidRPr="001A0B76" w14:paraId="03D1DB3D" w14:textId="77777777" w:rsidTr="001A0B76">
        <w:tc>
          <w:tcPr>
            <w:tcW w:w="4826" w:type="dxa"/>
          </w:tcPr>
          <w:p w14:paraId="54D29D2C" w14:textId="77777777" w:rsidR="00962F92" w:rsidRPr="00D86744" w:rsidRDefault="00962F92" w:rsidP="000D70DC">
            <w:pPr>
              <w:pStyle w:val="Listenabsatz"/>
              <w:numPr>
                <w:ilvl w:val="0"/>
                <w:numId w:val="47"/>
              </w:numPr>
              <w:spacing w:line="271" w:lineRule="auto"/>
              <w:ind w:left="426"/>
              <w:contextualSpacing w:val="0"/>
              <w:jc w:val="center"/>
              <w:rPr>
                <w:rFonts w:cstheme="minorHAnsi"/>
                <w:b/>
                <w:bCs/>
              </w:rPr>
            </w:pPr>
            <w:r w:rsidRPr="00D86744">
              <w:rPr>
                <w:rFonts w:cstheme="minorHAnsi"/>
                <w:b/>
                <w:bCs/>
              </w:rPr>
              <w:t>Haftung</w:t>
            </w:r>
          </w:p>
          <w:p w14:paraId="2EE47654" w14:textId="77777777" w:rsidR="00962F92" w:rsidRPr="00D86744" w:rsidRDefault="00962F92" w:rsidP="00F840BC">
            <w:pPr>
              <w:pStyle w:val="KeinLeerraum"/>
              <w:numPr>
                <w:ilvl w:val="0"/>
                <w:numId w:val="13"/>
              </w:numPr>
              <w:spacing w:line="271" w:lineRule="auto"/>
              <w:ind w:left="426" w:hanging="426"/>
              <w:jc w:val="both"/>
              <w:rPr>
                <w:rFonts w:eastAsia="Times New Roman" w:cstheme="minorHAnsi"/>
                <w:lang w:eastAsia="de-DE"/>
              </w:rPr>
            </w:pPr>
            <w:r w:rsidRPr="00D86744">
              <w:rPr>
                <w:rFonts w:eastAsia="Times New Roman" w:cstheme="minorHAnsi"/>
                <w:lang w:eastAsia="de-DE"/>
              </w:rPr>
              <w:t>Der Auftragnehmer haftet unbeschränkt</w:t>
            </w:r>
          </w:p>
          <w:p w14:paraId="0D9C4A16" w14:textId="77777777" w:rsidR="00962F92" w:rsidRPr="00D86744" w:rsidRDefault="00962F92" w:rsidP="00F840BC">
            <w:pPr>
              <w:pStyle w:val="KeinLeerraum"/>
              <w:numPr>
                <w:ilvl w:val="0"/>
                <w:numId w:val="9"/>
              </w:numPr>
              <w:spacing w:line="271" w:lineRule="auto"/>
              <w:ind w:left="739" w:hanging="285"/>
              <w:jc w:val="both"/>
              <w:rPr>
                <w:rFonts w:eastAsia="Times New Roman" w:cstheme="minorHAnsi"/>
                <w:lang w:eastAsia="de-DE"/>
              </w:rPr>
            </w:pPr>
            <w:r w:rsidRPr="00D86744">
              <w:rPr>
                <w:rFonts w:eastAsia="Times New Roman" w:cstheme="minorHAnsi"/>
                <w:lang w:eastAsia="de-DE"/>
              </w:rPr>
              <w:t>bei Vorsatz oder grober Fahrlässigkeit,</w:t>
            </w:r>
          </w:p>
          <w:p w14:paraId="3FD2F21A" w14:textId="77777777" w:rsidR="00962F92" w:rsidRPr="00D86744" w:rsidRDefault="00962F92" w:rsidP="00F840BC">
            <w:pPr>
              <w:pStyle w:val="KeinLeerraum"/>
              <w:numPr>
                <w:ilvl w:val="0"/>
                <w:numId w:val="9"/>
              </w:numPr>
              <w:spacing w:line="271" w:lineRule="auto"/>
              <w:ind w:left="739" w:hanging="285"/>
              <w:jc w:val="both"/>
              <w:rPr>
                <w:rFonts w:eastAsia="Times New Roman" w:cstheme="minorHAnsi"/>
                <w:lang w:eastAsia="de-DE"/>
              </w:rPr>
            </w:pPr>
            <w:r w:rsidRPr="00D86744">
              <w:rPr>
                <w:rFonts w:eastAsia="Times New Roman" w:cstheme="minorHAnsi"/>
                <w:lang w:eastAsia="de-DE"/>
              </w:rPr>
              <w:t>für die Verletzung von Leben, Leib oder Gesundheit,</w:t>
            </w:r>
          </w:p>
          <w:p w14:paraId="1A9EAD8F" w14:textId="77777777" w:rsidR="00962F92" w:rsidRPr="00D86744" w:rsidRDefault="00962F92" w:rsidP="00F840BC">
            <w:pPr>
              <w:pStyle w:val="KeinLeerraum"/>
              <w:numPr>
                <w:ilvl w:val="0"/>
                <w:numId w:val="9"/>
              </w:numPr>
              <w:spacing w:line="271" w:lineRule="auto"/>
              <w:ind w:left="739" w:hanging="285"/>
              <w:jc w:val="both"/>
              <w:rPr>
                <w:rFonts w:eastAsia="Times New Roman" w:cstheme="minorHAnsi"/>
                <w:lang w:eastAsia="de-DE"/>
              </w:rPr>
            </w:pPr>
            <w:r w:rsidRPr="00D86744">
              <w:rPr>
                <w:rFonts w:eastAsia="Times New Roman" w:cstheme="minorHAnsi"/>
                <w:lang w:eastAsia="de-DE"/>
              </w:rPr>
              <w:t>nach den Vorschriften des Produkthaftungsgesetzes sowie</w:t>
            </w:r>
          </w:p>
          <w:p w14:paraId="5474FFD2" w14:textId="77777777" w:rsidR="00962F92" w:rsidRPr="00D86744" w:rsidRDefault="00962F92" w:rsidP="00F840BC">
            <w:pPr>
              <w:pStyle w:val="KeinLeerraum"/>
              <w:numPr>
                <w:ilvl w:val="0"/>
                <w:numId w:val="9"/>
              </w:numPr>
              <w:spacing w:line="271" w:lineRule="auto"/>
              <w:ind w:left="739" w:hanging="285"/>
              <w:jc w:val="both"/>
              <w:rPr>
                <w:rFonts w:eastAsia="Times New Roman" w:cstheme="minorHAnsi"/>
                <w:lang w:eastAsia="de-DE"/>
              </w:rPr>
            </w:pPr>
            <w:r w:rsidRPr="00D86744">
              <w:rPr>
                <w:rFonts w:eastAsia="Times New Roman" w:cstheme="minorHAnsi"/>
                <w:lang w:eastAsia="de-DE"/>
              </w:rPr>
              <w:t>im Umfang einer vom Auftragnehmer übernommenen Garantie.</w:t>
            </w:r>
          </w:p>
          <w:p w14:paraId="2786EFF6" w14:textId="77777777" w:rsidR="00962F92" w:rsidRPr="00D86744" w:rsidRDefault="00962F92" w:rsidP="00F840BC">
            <w:pPr>
              <w:pStyle w:val="KeinLeerraum"/>
              <w:numPr>
                <w:ilvl w:val="0"/>
                <w:numId w:val="13"/>
              </w:numPr>
              <w:spacing w:line="271" w:lineRule="auto"/>
              <w:ind w:left="426" w:hanging="426"/>
              <w:jc w:val="both"/>
              <w:rPr>
                <w:rFonts w:eastAsia="Times New Roman" w:cstheme="minorHAnsi"/>
                <w:lang w:eastAsia="de-DE"/>
              </w:rPr>
            </w:pPr>
            <w:r w:rsidRPr="00D86744">
              <w:rPr>
                <w:rFonts w:eastAsia="Times New Roman" w:cstheme="minorHAnsi"/>
                <w:lang w:eastAsia="de-DE"/>
              </w:rPr>
              <w:t>Bei leicht fahrlässiger Verletzung einer Pflicht, die wesentlich für die Erreichung des Vertragszwecks ist (Kardinalpflicht), ist die Haftung des Auftragnehmers der Höhe nach begrenzt auf den Schaden, der nach der Art des fraglichen Geschäftes vorhersehbar und typisch ist.</w:t>
            </w:r>
          </w:p>
          <w:p w14:paraId="7EB06D95" w14:textId="77777777" w:rsidR="00962F92" w:rsidRPr="00D86744" w:rsidRDefault="00962F92" w:rsidP="00F840BC">
            <w:pPr>
              <w:pStyle w:val="KeinLeerraum"/>
              <w:numPr>
                <w:ilvl w:val="0"/>
                <w:numId w:val="13"/>
              </w:numPr>
              <w:spacing w:line="271" w:lineRule="auto"/>
              <w:ind w:left="426" w:hanging="426"/>
              <w:jc w:val="both"/>
              <w:rPr>
                <w:rFonts w:eastAsia="Times New Roman" w:cstheme="minorHAnsi"/>
                <w:lang w:eastAsia="de-DE"/>
              </w:rPr>
            </w:pPr>
            <w:r w:rsidRPr="00D86744">
              <w:rPr>
                <w:rFonts w:eastAsia="Times New Roman" w:cstheme="minorHAnsi"/>
                <w:lang w:eastAsia="de-DE"/>
              </w:rPr>
              <w:t>Eine weitergehende Haftung des Auftragnehmers besteht nicht.</w:t>
            </w:r>
          </w:p>
          <w:p w14:paraId="5168D654" w14:textId="77777777" w:rsidR="00962F92" w:rsidRPr="00D86744" w:rsidRDefault="00962F92" w:rsidP="00F840BC">
            <w:pPr>
              <w:pStyle w:val="KeinLeerraum"/>
              <w:numPr>
                <w:ilvl w:val="0"/>
                <w:numId w:val="13"/>
              </w:numPr>
              <w:spacing w:line="271" w:lineRule="auto"/>
              <w:ind w:left="426" w:hanging="426"/>
              <w:jc w:val="both"/>
              <w:rPr>
                <w:rFonts w:eastAsia="Times New Roman" w:cstheme="minorHAnsi"/>
                <w:lang w:eastAsia="de-DE"/>
              </w:rPr>
            </w:pPr>
            <w:r w:rsidRPr="00D86744">
              <w:rPr>
                <w:rFonts w:eastAsia="Times New Roman" w:cstheme="minorHAnsi"/>
                <w:lang w:eastAsia="de-DE"/>
              </w:rPr>
              <w:t>Die vorstehende Haftungsbeschränkung gilt auch für die persönliche Haftung der Mitarbeiter, Vertreter und Organe des Auftragnehmers.</w:t>
            </w:r>
          </w:p>
          <w:p w14:paraId="3DF32F41" w14:textId="77777777" w:rsidR="00962F92" w:rsidRPr="00D86744" w:rsidRDefault="00962F92" w:rsidP="00F840BC">
            <w:pPr>
              <w:pStyle w:val="KeinLeerraum"/>
              <w:spacing w:line="271" w:lineRule="auto"/>
              <w:ind w:left="426"/>
              <w:jc w:val="both"/>
              <w:rPr>
                <w:rFonts w:eastAsia="Times New Roman" w:cstheme="minorHAnsi"/>
                <w:lang w:eastAsia="de-DE"/>
              </w:rPr>
            </w:pPr>
          </w:p>
        </w:tc>
        <w:tc>
          <w:tcPr>
            <w:tcW w:w="4536" w:type="dxa"/>
          </w:tcPr>
          <w:p w14:paraId="3568A92E" w14:textId="77777777" w:rsidR="00962F92" w:rsidRPr="00D86744" w:rsidRDefault="00962F92" w:rsidP="00B314B7">
            <w:pPr>
              <w:pStyle w:val="Listenabsatz"/>
              <w:numPr>
                <w:ilvl w:val="0"/>
                <w:numId w:val="18"/>
              </w:numPr>
              <w:spacing w:line="271" w:lineRule="auto"/>
              <w:jc w:val="center"/>
              <w:rPr>
                <w:rFonts w:cstheme="minorHAnsi"/>
                <w:b/>
                <w:bCs/>
              </w:rPr>
            </w:pPr>
            <w:proofErr w:type="spellStart"/>
            <w:r w:rsidRPr="00D86744">
              <w:rPr>
                <w:rFonts w:cstheme="minorHAnsi"/>
                <w:b/>
                <w:bCs/>
              </w:rPr>
              <w:t>Liability</w:t>
            </w:r>
            <w:proofErr w:type="spellEnd"/>
          </w:p>
          <w:p w14:paraId="0B2F1804" w14:textId="77777777" w:rsidR="00962F92" w:rsidRPr="00D86744" w:rsidRDefault="00962F92" w:rsidP="00F840BC">
            <w:pPr>
              <w:pStyle w:val="Listenabsatz"/>
              <w:numPr>
                <w:ilvl w:val="0"/>
                <w:numId w:val="34"/>
              </w:numPr>
              <w:spacing w:line="271" w:lineRule="auto"/>
              <w:ind w:left="317" w:hanging="317"/>
              <w:jc w:val="both"/>
              <w:rPr>
                <w:rFonts w:cstheme="minorHAnsi"/>
                <w:bCs/>
                <w:lang w:val="en-US"/>
              </w:rPr>
            </w:pPr>
            <w:r w:rsidRPr="00D86744">
              <w:rPr>
                <w:rFonts w:cstheme="minorHAnsi"/>
                <w:bCs/>
                <w:lang w:val="en-US"/>
              </w:rPr>
              <w:t>The Consultant is liable without limitation</w:t>
            </w:r>
          </w:p>
          <w:p w14:paraId="28B8FDD0" w14:textId="77777777" w:rsidR="00962F92" w:rsidRPr="00D86744" w:rsidRDefault="00962F92" w:rsidP="00F840BC">
            <w:pPr>
              <w:pStyle w:val="Listenabsatz"/>
              <w:numPr>
                <w:ilvl w:val="0"/>
                <w:numId w:val="9"/>
              </w:numPr>
              <w:spacing w:line="271" w:lineRule="auto"/>
              <w:ind w:left="600" w:hanging="283"/>
              <w:jc w:val="both"/>
              <w:rPr>
                <w:rFonts w:cstheme="minorHAnsi"/>
                <w:bCs/>
                <w:lang w:val="en-US"/>
              </w:rPr>
            </w:pPr>
            <w:r w:rsidRPr="00D86744">
              <w:rPr>
                <w:rFonts w:cstheme="minorHAnsi"/>
                <w:bCs/>
                <w:lang w:val="en-US"/>
              </w:rPr>
              <w:t>in the event of intent or gross negligence,</w:t>
            </w:r>
          </w:p>
          <w:p w14:paraId="5BEDDC6B" w14:textId="77777777" w:rsidR="00962F92" w:rsidRPr="00D86744" w:rsidRDefault="00962F92" w:rsidP="00F840BC">
            <w:pPr>
              <w:pStyle w:val="Listenabsatz"/>
              <w:numPr>
                <w:ilvl w:val="0"/>
                <w:numId w:val="9"/>
              </w:numPr>
              <w:spacing w:line="271" w:lineRule="auto"/>
              <w:ind w:left="600" w:hanging="283"/>
              <w:jc w:val="both"/>
              <w:rPr>
                <w:rFonts w:cstheme="minorHAnsi"/>
                <w:bCs/>
                <w:lang w:val="en-US"/>
              </w:rPr>
            </w:pPr>
            <w:r w:rsidRPr="00D86744">
              <w:rPr>
                <w:rFonts w:cstheme="minorHAnsi"/>
                <w:bCs/>
                <w:lang w:val="en-US"/>
              </w:rPr>
              <w:t>for injury to life, limb or health,</w:t>
            </w:r>
          </w:p>
          <w:p w14:paraId="4F2DD621" w14:textId="77777777" w:rsidR="00962F92" w:rsidRPr="00D86744" w:rsidRDefault="00962F92" w:rsidP="00F840BC">
            <w:pPr>
              <w:pStyle w:val="Listenabsatz"/>
              <w:numPr>
                <w:ilvl w:val="0"/>
                <w:numId w:val="9"/>
              </w:numPr>
              <w:spacing w:line="271" w:lineRule="auto"/>
              <w:ind w:left="600" w:hanging="283"/>
              <w:jc w:val="both"/>
              <w:rPr>
                <w:rFonts w:cstheme="minorHAnsi"/>
                <w:bCs/>
                <w:lang w:val="en-US"/>
              </w:rPr>
            </w:pPr>
            <w:r w:rsidRPr="00D86744">
              <w:rPr>
                <w:rFonts w:cstheme="minorHAnsi"/>
                <w:bCs/>
                <w:lang w:val="en-US"/>
              </w:rPr>
              <w:t>according to the provisions of the Product Liability Act and</w:t>
            </w:r>
          </w:p>
          <w:p w14:paraId="2C7C80FD" w14:textId="77777777" w:rsidR="00962F92" w:rsidRPr="00D86744" w:rsidRDefault="00962F92" w:rsidP="00F840BC">
            <w:pPr>
              <w:pStyle w:val="Listenabsatz"/>
              <w:numPr>
                <w:ilvl w:val="0"/>
                <w:numId w:val="9"/>
              </w:numPr>
              <w:spacing w:line="271" w:lineRule="auto"/>
              <w:ind w:left="600" w:hanging="283"/>
              <w:jc w:val="both"/>
              <w:rPr>
                <w:rFonts w:cstheme="minorHAnsi"/>
                <w:bCs/>
                <w:lang w:val="en-US"/>
              </w:rPr>
            </w:pPr>
            <w:r>
              <w:rPr>
                <w:rFonts w:cstheme="minorHAnsi"/>
                <w:bCs/>
                <w:lang w:val="en-US"/>
              </w:rPr>
              <w:t xml:space="preserve">to the extent </w:t>
            </w:r>
            <w:r w:rsidRPr="00D86744">
              <w:rPr>
                <w:rFonts w:cstheme="minorHAnsi"/>
                <w:bCs/>
                <w:lang w:val="en-US"/>
              </w:rPr>
              <w:t>of a guarantee assumed by the Consultant.</w:t>
            </w:r>
          </w:p>
          <w:p w14:paraId="3F6D2AF3" w14:textId="77777777" w:rsidR="00962F92" w:rsidRPr="00D86744" w:rsidRDefault="00962F92" w:rsidP="00F840BC">
            <w:pPr>
              <w:pStyle w:val="Listenabsatz"/>
              <w:numPr>
                <w:ilvl w:val="0"/>
                <w:numId w:val="34"/>
              </w:numPr>
              <w:spacing w:line="271" w:lineRule="auto"/>
              <w:ind w:left="317" w:hanging="317"/>
              <w:jc w:val="both"/>
              <w:rPr>
                <w:rFonts w:cstheme="minorHAnsi"/>
                <w:bCs/>
                <w:lang w:val="en-US"/>
              </w:rPr>
            </w:pPr>
            <w:r w:rsidRPr="00D86744">
              <w:rPr>
                <w:rFonts w:cstheme="minorHAnsi"/>
                <w:bCs/>
                <w:lang w:val="en-US"/>
              </w:rPr>
              <w:t xml:space="preserve">In the event of a slightly negligent breach of an obligation that is essential for achieving the purpose of the contract (cardinal obligation), the liability of the Consultant is limited to the </w:t>
            </w:r>
            <w:r>
              <w:rPr>
                <w:rFonts w:cstheme="minorHAnsi"/>
                <w:bCs/>
                <w:lang w:val="en-US"/>
              </w:rPr>
              <w:t xml:space="preserve">amount of </w:t>
            </w:r>
            <w:r w:rsidRPr="00D86744">
              <w:rPr>
                <w:rFonts w:cstheme="minorHAnsi"/>
                <w:bCs/>
                <w:lang w:val="en-US"/>
              </w:rPr>
              <w:t>damage that is foreseeable and typical for the type of transaction in question.</w:t>
            </w:r>
          </w:p>
          <w:p w14:paraId="5A15793A" w14:textId="77777777" w:rsidR="00962F92" w:rsidRPr="00D86744" w:rsidRDefault="00962F92" w:rsidP="00F840BC">
            <w:pPr>
              <w:pStyle w:val="Listenabsatz"/>
              <w:numPr>
                <w:ilvl w:val="0"/>
                <w:numId w:val="34"/>
              </w:numPr>
              <w:spacing w:line="271" w:lineRule="auto"/>
              <w:ind w:left="317" w:hanging="317"/>
              <w:jc w:val="both"/>
              <w:rPr>
                <w:rFonts w:cstheme="minorHAnsi"/>
                <w:bCs/>
                <w:lang w:val="en-US"/>
              </w:rPr>
            </w:pPr>
            <w:r>
              <w:rPr>
                <w:rFonts w:cstheme="minorHAnsi"/>
                <w:bCs/>
                <w:lang w:val="en-US"/>
              </w:rPr>
              <w:t xml:space="preserve">There is no </w:t>
            </w:r>
            <w:r w:rsidRPr="00D86744">
              <w:rPr>
                <w:rFonts w:cstheme="minorHAnsi"/>
                <w:bCs/>
                <w:lang w:val="en-US"/>
              </w:rPr>
              <w:t xml:space="preserve">further liability </w:t>
            </w:r>
            <w:r>
              <w:rPr>
                <w:rFonts w:cstheme="minorHAnsi"/>
                <w:bCs/>
                <w:lang w:val="en-US"/>
              </w:rPr>
              <w:t xml:space="preserve">on </w:t>
            </w:r>
            <w:r w:rsidRPr="00D86744">
              <w:rPr>
                <w:rFonts w:cstheme="minorHAnsi"/>
                <w:bCs/>
                <w:lang w:val="en-US"/>
              </w:rPr>
              <w:t xml:space="preserve"> the</w:t>
            </w:r>
            <w:r>
              <w:rPr>
                <w:rFonts w:cstheme="minorHAnsi"/>
                <w:bCs/>
                <w:lang w:val="en-US"/>
              </w:rPr>
              <w:t xml:space="preserve"> part </w:t>
            </w:r>
            <w:r w:rsidRPr="00D86744">
              <w:rPr>
                <w:rFonts w:cstheme="minorHAnsi"/>
                <w:bCs/>
                <w:lang w:val="en-US"/>
              </w:rPr>
              <w:t>of the Consultant.</w:t>
            </w:r>
          </w:p>
          <w:p w14:paraId="75F98A57" w14:textId="77777777" w:rsidR="00962F92" w:rsidRDefault="00962F92" w:rsidP="00F840BC">
            <w:pPr>
              <w:pStyle w:val="Listenabsatz"/>
              <w:numPr>
                <w:ilvl w:val="0"/>
                <w:numId w:val="34"/>
              </w:numPr>
              <w:spacing w:line="271" w:lineRule="auto"/>
              <w:ind w:left="317" w:hanging="317"/>
              <w:jc w:val="both"/>
              <w:rPr>
                <w:rFonts w:cstheme="minorHAnsi"/>
                <w:bCs/>
                <w:lang w:val="en-US"/>
              </w:rPr>
            </w:pPr>
            <w:r w:rsidRPr="00D86744">
              <w:rPr>
                <w:rFonts w:cstheme="minorHAnsi"/>
                <w:bCs/>
                <w:lang w:val="en-US"/>
              </w:rPr>
              <w:t>The above limitation of liability also applies to the personal liability of employees, representatives and bodies of the Consultant.</w:t>
            </w:r>
          </w:p>
          <w:p w14:paraId="04D894D1" w14:textId="77777777" w:rsidR="004F0980" w:rsidRPr="004F0980" w:rsidRDefault="004F0980" w:rsidP="004F0980">
            <w:pPr>
              <w:spacing w:line="271" w:lineRule="auto"/>
              <w:jc w:val="both"/>
              <w:rPr>
                <w:rFonts w:cstheme="minorHAnsi"/>
                <w:bCs/>
                <w:lang w:val="en-US"/>
              </w:rPr>
            </w:pPr>
          </w:p>
        </w:tc>
      </w:tr>
      <w:tr w:rsidR="00962F92" w:rsidRPr="001A0B76" w14:paraId="625F3F8D" w14:textId="77777777" w:rsidTr="001A0B76">
        <w:tc>
          <w:tcPr>
            <w:tcW w:w="4826" w:type="dxa"/>
          </w:tcPr>
          <w:p w14:paraId="24D46750" w14:textId="77777777" w:rsidR="00962F92" w:rsidRPr="00D86744" w:rsidRDefault="00962F92" w:rsidP="000D70DC">
            <w:pPr>
              <w:pStyle w:val="Listenabsatz"/>
              <w:numPr>
                <w:ilvl w:val="0"/>
                <w:numId w:val="47"/>
              </w:numPr>
              <w:spacing w:line="271" w:lineRule="auto"/>
              <w:ind w:left="426"/>
              <w:contextualSpacing w:val="0"/>
              <w:jc w:val="center"/>
              <w:rPr>
                <w:rFonts w:cstheme="minorHAnsi"/>
                <w:b/>
                <w:bCs/>
              </w:rPr>
            </w:pPr>
            <w:r w:rsidRPr="00D86744">
              <w:rPr>
                <w:rFonts w:cstheme="minorHAnsi"/>
                <w:b/>
                <w:bCs/>
              </w:rPr>
              <w:t>Aufrechnung, Zurückbehaltungsrecht</w:t>
            </w:r>
          </w:p>
          <w:p w14:paraId="038C2BBA" w14:textId="77777777" w:rsidR="00962F92" w:rsidRPr="00D86744" w:rsidRDefault="00962F92" w:rsidP="00F840BC">
            <w:pPr>
              <w:spacing w:line="276" w:lineRule="auto"/>
              <w:ind w:left="36"/>
              <w:jc w:val="both"/>
              <w:rPr>
                <w:rFonts w:cstheme="minorHAnsi"/>
              </w:rPr>
            </w:pPr>
            <w:r w:rsidRPr="00D86744">
              <w:rPr>
                <w:rFonts w:cstheme="minorHAnsi"/>
              </w:rPr>
              <w:t>Gegen Ansprüche des Auftraggebers kann der Auftragnehmer nur mit einer unbestrittenen oder rechtskräftig festgestellten Gegenforderung aufrechnen. Zur Geltendmachung von Zurückbehaltungsrechten ist der Auftragnehmer nur aufgrund von Gegenansprüchen aus dem gleichen Vertragsverhältnis berechtigt.</w:t>
            </w:r>
          </w:p>
          <w:p w14:paraId="337632DF" w14:textId="77777777" w:rsidR="00962F92" w:rsidRPr="00D86744" w:rsidRDefault="00962F92" w:rsidP="00F840BC">
            <w:pPr>
              <w:spacing w:line="276" w:lineRule="auto"/>
              <w:jc w:val="both"/>
              <w:rPr>
                <w:rFonts w:cstheme="minorHAnsi"/>
              </w:rPr>
            </w:pPr>
          </w:p>
        </w:tc>
        <w:tc>
          <w:tcPr>
            <w:tcW w:w="4536" w:type="dxa"/>
          </w:tcPr>
          <w:p w14:paraId="588A669C" w14:textId="77777777" w:rsidR="00962F92" w:rsidRPr="00D86744" w:rsidRDefault="00962F92" w:rsidP="00B314B7">
            <w:pPr>
              <w:pStyle w:val="Listenabsatz"/>
              <w:numPr>
                <w:ilvl w:val="0"/>
                <w:numId w:val="18"/>
              </w:numPr>
              <w:spacing w:line="271" w:lineRule="auto"/>
              <w:contextualSpacing w:val="0"/>
              <w:jc w:val="center"/>
              <w:rPr>
                <w:rFonts w:cstheme="minorHAnsi"/>
                <w:b/>
                <w:bCs/>
                <w:lang w:val="en-US"/>
              </w:rPr>
            </w:pPr>
            <w:r w:rsidRPr="00D86744">
              <w:rPr>
                <w:rFonts w:cstheme="minorHAnsi"/>
                <w:b/>
                <w:bCs/>
                <w:lang w:val="en-US"/>
              </w:rPr>
              <w:t>Set-off and right of retention</w:t>
            </w:r>
          </w:p>
          <w:p w14:paraId="508F4118" w14:textId="77777777" w:rsidR="00962F92" w:rsidRPr="00D86744" w:rsidRDefault="00962F92" w:rsidP="00F840BC">
            <w:pPr>
              <w:pStyle w:val="Listenabsatz"/>
              <w:spacing w:line="271" w:lineRule="auto"/>
              <w:ind w:left="0"/>
              <w:jc w:val="both"/>
              <w:rPr>
                <w:rFonts w:cstheme="minorHAnsi"/>
                <w:lang w:val="en-US"/>
              </w:rPr>
            </w:pPr>
            <w:r w:rsidRPr="00D86744">
              <w:rPr>
                <w:rFonts w:cstheme="minorHAnsi"/>
                <w:lang w:val="en-US"/>
              </w:rPr>
              <w:t xml:space="preserve">The consultant may only offset claims of the client with an undisputed or legally established counterclaim. The </w:t>
            </w:r>
            <w:r w:rsidRPr="00D86744">
              <w:rPr>
                <w:rFonts w:cstheme="minorHAnsi"/>
                <w:bCs/>
                <w:lang w:val="en-US"/>
              </w:rPr>
              <w:t xml:space="preserve">Consultant </w:t>
            </w:r>
            <w:r w:rsidRPr="00D86744">
              <w:rPr>
                <w:rFonts w:cstheme="minorHAnsi"/>
                <w:lang w:val="en-US"/>
              </w:rPr>
              <w:t>is only entitled to assert rights of retention on the basis of counterclaims arising  from the same contractual relationship.</w:t>
            </w:r>
          </w:p>
          <w:p w14:paraId="22C10811" w14:textId="77777777" w:rsidR="00962F92" w:rsidRPr="00D86744" w:rsidRDefault="00962F92" w:rsidP="00F840BC">
            <w:pPr>
              <w:spacing w:line="312" w:lineRule="auto"/>
              <w:rPr>
                <w:rFonts w:cstheme="minorHAnsi"/>
                <w:bCs/>
                <w:lang w:val="en-US"/>
              </w:rPr>
            </w:pPr>
          </w:p>
        </w:tc>
      </w:tr>
      <w:tr w:rsidR="00962F92" w:rsidRPr="001A0B76" w14:paraId="404483CF" w14:textId="77777777" w:rsidTr="001A0B76">
        <w:tc>
          <w:tcPr>
            <w:tcW w:w="4826" w:type="dxa"/>
          </w:tcPr>
          <w:p w14:paraId="7B15FA15" w14:textId="77777777" w:rsidR="00962F92" w:rsidRPr="00D86744" w:rsidRDefault="00962F92" w:rsidP="000D70DC">
            <w:pPr>
              <w:pStyle w:val="Listenabsatz"/>
              <w:numPr>
                <w:ilvl w:val="0"/>
                <w:numId w:val="47"/>
              </w:numPr>
              <w:spacing w:line="276" w:lineRule="auto"/>
              <w:ind w:left="419" w:hanging="357"/>
              <w:contextualSpacing w:val="0"/>
              <w:jc w:val="center"/>
              <w:rPr>
                <w:rFonts w:cstheme="minorHAnsi"/>
                <w:b/>
                <w:bCs/>
              </w:rPr>
            </w:pPr>
            <w:r w:rsidRPr="00D86744">
              <w:rPr>
                <w:rFonts w:cstheme="minorHAnsi"/>
                <w:b/>
                <w:bCs/>
              </w:rPr>
              <w:t>Schlussbestimmungen</w:t>
            </w:r>
          </w:p>
          <w:p w14:paraId="1527ED1F" w14:textId="77777777" w:rsidR="00962F92" w:rsidRPr="00D86744" w:rsidRDefault="00962F92" w:rsidP="00F840BC">
            <w:pPr>
              <w:pStyle w:val="KeinLeerraum"/>
              <w:numPr>
                <w:ilvl w:val="0"/>
                <w:numId w:val="15"/>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Nebenabreden oder Ergänzungen und Änderungen dieses Vertrags bedürfen der Schriftform. Mündliche Abmachungen bedürfen zu ihrer Wirksamkeit der Schriftform. Dies gilt auch für die Abbedingung der Schriftform.</w:t>
            </w:r>
          </w:p>
          <w:p w14:paraId="37C06A8C" w14:textId="77777777" w:rsidR="00962F92" w:rsidRPr="00D86744" w:rsidRDefault="00962F92" w:rsidP="00F840BC">
            <w:pPr>
              <w:pStyle w:val="KeinLeerraum"/>
              <w:numPr>
                <w:ilvl w:val="0"/>
                <w:numId w:val="15"/>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Sollten einzelne Bestimmungen dieses Vertrags ganz oder teilweise unwirksam, nichtig oder undurchführbar sein oder werden, so wird die Wirksamkeit der übrigen Bestimmungen davon nicht berührt. Die Parteien verpflichten sich, unwirksame oder nichtige Bestimmungen durch neue Bestimmungen zu ersetzen, die dem in den unwirksamen oder nichtigen Bestimmungen enthaltenen wirtschaftlichen Regelungs-gehalt in rechtlich zulässiger Weise gerecht werden. Entsprechendes gilt, wenn sich in dem Vertrag eine Lücke herausstellen sollte.</w:t>
            </w:r>
          </w:p>
          <w:p w14:paraId="6BC43DBF" w14:textId="77777777" w:rsidR="00962F92" w:rsidRPr="00D86744" w:rsidRDefault="00962F92" w:rsidP="00F840BC">
            <w:pPr>
              <w:pStyle w:val="KeinLeerraum"/>
              <w:numPr>
                <w:ilvl w:val="0"/>
                <w:numId w:val="15"/>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Sämtliche in diesem Vertrag genannten Anlagen sind verpflichtender Vertragsbestandteil.</w:t>
            </w:r>
          </w:p>
          <w:p w14:paraId="6281ADC3" w14:textId="77777777" w:rsidR="00962F92" w:rsidRPr="00D86744" w:rsidRDefault="00962F92" w:rsidP="00F840BC">
            <w:pPr>
              <w:pStyle w:val="KeinLeerraum"/>
              <w:numPr>
                <w:ilvl w:val="0"/>
                <w:numId w:val="15"/>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Bei Widersprüchen zwischen der deutschen und der englischen Fassung dieses Vertrages gilt ausschließlich die deutsche Fassung.</w:t>
            </w:r>
          </w:p>
          <w:p w14:paraId="59459974" w14:textId="77777777" w:rsidR="009C0DEE" w:rsidRPr="009C0DEE" w:rsidRDefault="009C0DEE" w:rsidP="00F840BC">
            <w:pPr>
              <w:pStyle w:val="KeinLeerraum"/>
              <w:numPr>
                <w:ilvl w:val="0"/>
                <w:numId w:val="15"/>
              </w:numPr>
              <w:spacing w:line="271" w:lineRule="auto"/>
              <w:ind w:left="425" w:hanging="425"/>
              <w:contextualSpacing/>
              <w:jc w:val="both"/>
              <w:rPr>
                <w:rStyle w:val="eop"/>
                <w:rFonts w:eastAsia="Times New Roman" w:cstheme="minorHAnsi"/>
                <w:lang w:eastAsia="de-DE"/>
              </w:rPr>
            </w:pPr>
            <w:r>
              <w:rPr>
                <w:rStyle w:val="normaltextrun"/>
                <w:rFonts w:ascii="Calibri" w:hAnsi="Calibri" w:cs="Calibri"/>
                <w:color w:val="000000"/>
                <w:shd w:val="clear" w:color="auto" w:fill="FFFFFF"/>
              </w:rPr>
              <w:t>Dieser Vertrag unterliegt dem Recht der Bundesrepublik Deutschland unter Ausschluss des UN-Kaufrechts.</w:t>
            </w:r>
            <w:r>
              <w:rPr>
                <w:rStyle w:val="eop"/>
                <w:rFonts w:ascii="Calibri" w:hAnsi="Calibri" w:cs="Calibri"/>
                <w:color w:val="000000"/>
                <w:shd w:val="clear" w:color="auto" w:fill="FFFFFF"/>
              </w:rPr>
              <w:t> </w:t>
            </w:r>
          </w:p>
          <w:p w14:paraId="64065172" w14:textId="00C323EB" w:rsidR="00962F92" w:rsidRPr="00D86744" w:rsidRDefault="00962F92" w:rsidP="00F840BC">
            <w:pPr>
              <w:pStyle w:val="KeinLeerraum"/>
              <w:numPr>
                <w:ilvl w:val="0"/>
                <w:numId w:val="15"/>
              </w:numPr>
              <w:spacing w:line="271" w:lineRule="auto"/>
              <w:ind w:left="425" w:hanging="425"/>
              <w:contextualSpacing/>
              <w:jc w:val="both"/>
              <w:rPr>
                <w:rFonts w:eastAsia="Times New Roman" w:cstheme="minorHAnsi"/>
                <w:lang w:eastAsia="de-DE"/>
              </w:rPr>
            </w:pPr>
            <w:r w:rsidRPr="00D86744">
              <w:rPr>
                <w:rFonts w:eastAsia="Times New Roman" w:cstheme="minorHAnsi"/>
                <w:lang w:eastAsia="de-DE"/>
              </w:rPr>
              <w:t xml:space="preserve">Als ausschließlicher Gerichtsstand für Streitigkeiten aus und im Zusammenhang mit diesem Vertrag wird </w:t>
            </w:r>
            <w:r w:rsidRPr="00D86744">
              <w:rPr>
                <w:rFonts w:cstheme="minorHAnsi"/>
              </w:rPr>
              <w:t xml:space="preserve">Berlin </w:t>
            </w:r>
            <w:r w:rsidRPr="00D86744">
              <w:rPr>
                <w:rFonts w:eastAsia="Times New Roman" w:cstheme="minorHAnsi"/>
                <w:lang w:eastAsia="de-DE"/>
              </w:rPr>
              <w:t>vereinbart.</w:t>
            </w:r>
          </w:p>
        </w:tc>
        <w:tc>
          <w:tcPr>
            <w:tcW w:w="4536" w:type="dxa"/>
          </w:tcPr>
          <w:p w14:paraId="616F5FD9" w14:textId="77777777" w:rsidR="00962F92" w:rsidRPr="00D86744" w:rsidRDefault="00962F92" w:rsidP="00B314B7">
            <w:pPr>
              <w:pStyle w:val="Listenabsatz"/>
              <w:numPr>
                <w:ilvl w:val="0"/>
                <w:numId w:val="18"/>
              </w:numPr>
              <w:spacing w:line="312" w:lineRule="auto"/>
              <w:jc w:val="center"/>
              <w:rPr>
                <w:rFonts w:cstheme="minorHAnsi"/>
                <w:b/>
                <w:bCs/>
              </w:rPr>
            </w:pPr>
            <w:r w:rsidRPr="00D86744">
              <w:rPr>
                <w:rFonts w:cstheme="minorHAnsi"/>
                <w:b/>
                <w:bCs/>
              </w:rPr>
              <w:t xml:space="preserve">Final </w:t>
            </w:r>
            <w:proofErr w:type="spellStart"/>
            <w:r w:rsidRPr="00D86744">
              <w:rPr>
                <w:rFonts w:cstheme="minorHAnsi"/>
                <w:b/>
                <w:bCs/>
              </w:rPr>
              <w:t>agreements</w:t>
            </w:r>
            <w:proofErr w:type="spellEnd"/>
          </w:p>
          <w:p w14:paraId="08BCF515" w14:textId="77777777" w:rsidR="00962F92" w:rsidRPr="00D86744" w:rsidRDefault="00962F92" w:rsidP="00F840BC">
            <w:pPr>
              <w:pStyle w:val="Listenabsatz"/>
              <w:numPr>
                <w:ilvl w:val="0"/>
                <w:numId w:val="35"/>
              </w:numPr>
              <w:spacing w:line="271" w:lineRule="auto"/>
              <w:ind w:left="312" w:hanging="357"/>
              <w:jc w:val="both"/>
              <w:rPr>
                <w:rFonts w:cstheme="minorHAnsi"/>
                <w:bCs/>
                <w:lang w:val="en-US"/>
              </w:rPr>
            </w:pPr>
            <w:r w:rsidRPr="00D86744">
              <w:rPr>
                <w:rFonts w:cstheme="minorHAnsi"/>
                <w:bCs/>
                <w:lang w:val="en-US"/>
              </w:rPr>
              <w:t xml:space="preserve">Subsidiary agreements or additions and changes to this contract must be in writing. Verbal agreements must be in writing to be </w:t>
            </w:r>
            <w:r>
              <w:rPr>
                <w:rFonts w:cstheme="minorHAnsi"/>
                <w:bCs/>
                <w:lang w:val="en-US"/>
              </w:rPr>
              <w:t>valid</w:t>
            </w:r>
            <w:r w:rsidRPr="00D86744">
              <w:rPr>
                <w:rFonts w:cstheme="minorHAnsi"/>
                <w:bCs/>
                <w:lang w:val="en-US"/>
              </w:rPr>
              <w:t xml:space="preserve">. This also applies to the </w:t>
            </w:r>
            <w:r>
              <w:rPr>
                <w:rFonts w:cstheme="minorHAnsi"/>
                <w:bCs/>
                <w:lang w:val="en-US"/>
              </w:rPr>
              <w:t>wavier</w:t>
            </w:r>
            <w:r w:rsidRPr="00D86744">
              <w:rPr>
                <w:rFonts w:cstheme="minorHAnsi"/>
                <w:bCs/>
                <w:lang w:val="en-US"/>
              </w:rPr>
              <w:t xml:space="preserve"> of the written form.</w:t>
            </w:r>
          </w:p>
          <w:p w14:paraId="5412D3A9" w14:textId="2CB8D429" w:rsidR="00962F92" w:rsidRPr="00D86744" w:rsidRDefault="00962F92" w:rsidP="00F840BC">
            <w:pPr>
              <w:pStyle w:val="Listenabsatz"/>
              <w:numPr>
                <w:ilvl w:val="0"/>
                <w:numId w:val="35"/>
              </w:numPr>
              <w:spacing w:line="271" w:lineRule="auto"/>
              <w:ind w:left="312" w:hanging="357"/>
              <w:jc w:val="both"/>
              <w:rPr>
                <w:rFonts w:cstheme="minorHAnsi"/>
                <w:bCs/>
                <w:lang w:val="en-US"/>
              </w:rPr>
            </w:pPr>
            <w:r w:rsidRPr="00D86744">
              <w:rPr>
                <w:rFonts w:cstheme="minorHAnsi"/>
                <w:bCs/>
                <w:lang w:val="en-US"/>
              </w:rPr>
              <w:t xml:space="preserve">Should individual provisions of this contract be or become wholly or partially invalid, void or unenforceable, the validity of the remaining provisions shall not be affected. The parties undertake to replace invalid or void provisions with new provisions that do justice to the economic content </w:t>
            </w:r>
            <w:r>
              <w:rPr>
                <w:rFonts w:cstheme="minorHAnsi"/>
                <w:bCs/>
                <w:lang w:val="en-US"/>
              </w:rPr>
              <w:t>contained in</w:t>
            </w:r>
            <w:ins w:id="14" w:author="Catrin Braun" w:date="2024-07-25T10:21:00Z" w16du:dateUtc="2024-07-25T08:21:00Z">
              <w:r w:rsidR="00CB0BD3">
                <w:rPr>
                  <w:rFonts w:cstheme="minorHAnsi"/>
                  <w:bCs/>
                  <w:lang w:val="en-US"/>
                </w:rPr>
                <w:t xml:space="preserve"> </w:t>
              </w:r>
            </w:ins>
            <w:r w:rsidRPr="00D86744">
              <w:rPr>
                <w:rFonts w:cstheme="minorHAnsi"/>
                <w:bCs/>
                <w:lang w:val="en-US"/>
              </w:rPr>
              <w:t>the invalid or void provisions in a legally permissible manner. The same applies if a gap should emerge in the contract.</w:t>
            </w:r>
          </w:p>
          <w:p w14:paraId="714EDA9A" w14:textId="77777777" w:rsidR="00962F92" w:rsidRPr="00D86744" w:rsidRDefault="00962F92" w:rsidP="00F840BC">
            <w:pPr>
              <w:pStyle w:val="Listenabsatz"/>
              <w:numPr>
                <w:ilvl w:val="0"/>
                <w:numId w:val="35"/>
              </w:numPr>
              <w:spacing w:line="271" w:lineRule="auto"/>
              <w:ind w:left="312" w:hanging="357"/>
              <w:jc w:val="both"/>
              <w:rPr>
                <w:rFonts w:cstheme="minorHAnsi"/>
                <w:bCs/>
                <w:lang w:val="en-US"/>
              </w:rPr>
            </w:pPr>
            <w:r w:rsidRPr="00D86744">
              <w:rPr>
                <w:rFonts w:cstheme="minorHAnsi"/>
                <w:bCs/>
                <w:lang w:val="en-US"/>
              </w:rPr>
              <w:t>All appendices mentioned in this contract are a mandatory part of the contract.</w:t>
            </w:r>
          </w:p>
          <w:p w14:paraId="79252879" w14:textId="77777777" w:rsidR="00962F92" w:rsidRPr="00D86744" w:rsidRDefault="00962F92" w:rsidP="00F840BC">
            <w:pPr>
              <w:pStyle w:val="Listenabsatz"/>
              <w:numPr>
                <w:ilvl w:val="0"/>
                <w:numId w:val="35"/>
              </w:numPr>
              <w:spacing w:line="271" w:lineRule="auto"/>
              <w:ind w:left="312" w:hanging="357"/>
              <w:jc w:val="both"/>
              <w:rPr>
                <w:rFonts w:cstheme="minorHAnsi"/>
                <w:bCs/>
                <w:lang w:val="en-US"/>
              </w:rPr>
            </w:pPr>
            <w:r w:rsidRPr="00D86744">
              <w:rPr>
                <w:rFonts w:cstheme="minorHAnsi"/>
                <w:bCs/>
                <w:lang w:val="en-US"/>
              </w:rPr>
              <w:t>In the event of contradictions between the German and the English version of this contract, the German version shall apply exclusively.</w:t>
            </w:r>
          </w:p>
          <w:p w14:paraId="12072757" w14:textId="77777777" w:rsidR="00850623" w:rsidRDefault="00850623" w:rsidP="00F840BC">
            <w:pPr>
              <w:pStyle w:val="Listenabsatz"/>
              <w:numPr>
                <w:ilvl w:val="0"/>
                <w:numId w:val="35"/>
              </w:numPr>
              <w:spacing w:line="271" w:lineRule="auto"/>
              <w:ind w:left="312" w:hanging="357"/>
              <w:jc w:val="both"/>
              <w:rPr>
                <w:rFonts w:cstheme="minorHAnsi"/>
                <w:bCs/>
                <w:lang w:val="en-US"/>
              </w:rPr>
            </w:pPr>
            <w:r w:rsidRPr="00850623">
              <w:rPr>
                <w:rFonts w:cstheme="minorHAnsi"/>
                <w:bCs/>
                <w:lang w:val="en-US"/>
              </w:rPr>
              <w:t xml:space="preserve">This contract is subject to the law of the Federal Republic of Germany to the exclusion of the UN Convention on Contracts for the International Sale of Goods. </w:t>
            </w:r>
          </w:p>
          <w:p w14:paraId="7853C1F3" w14:textId="4CB3350E" w:rsidR="00962F92" w:rsidRPr="00D86744" w:rsidRDefault="00962F92" w:rsidP="00F840BC">
            <w:pPr>
              <w:pStyle w:val="Listenabsatz"/>
              <w:numPr>
                <w:ilvl w:val="0"/>
                <w:numId w:val="35"/>
              </w:numPr>
              <w:spacing w:line="271" w:lineRule="auto"/>
              <w:ind w:left="312" w:hanging="357"/>
              <w:jc w:val="both"/>
              <w:rPr>
                <w:rFonts w:cstheme="minorHAnsi"/>
                <w:bCs/>
                <w:lang w:val="en-US"/>
              </w:rPr>
            </w:pPr>
            <w:r w:rsidRPr="00D86744">
              <w:rPr>
                <w:rFonts w:cstheme="minorHAnsi"/>
                <w:bCs/>
                <w:lang w:val="en-US"/>
              </w:rPr>
              <w:t>Berlin is agreed as the exclusive place of jurisdiction for disputes arising from and in connection with this contract</w:t>
            </w:r>
          </w:p>
        </w:tc>
      </w:tr>
    </w:tbl>
    <w:p w14:paraId="1F8171D8" w14:textId="77777777" w:rsidR="00962F92" w:rsidRPr="00D86744" w:rsidRDefault="00962F92" w:rsidP="00962F92">
      <w:pPr>
        <w:rPr>
          <w:rFonts w:cstheme="minorHAnsi"/>
          <w:lang w:val="en-US"/>
        </w:rPr>
      </w:pPr>
    </w:p>
    <w:p w14:paraId="43F9368C" w14:textId="77777777" w:rsidR="00962F92" w:rsidRPr="00D86744" w:rsidRDefault="00962F92" w:rsidP="00962F92">
      <w:pPr>
        <w:tabs>
          <w:tab w:val="left" w:pos="5103"/>
        </w:tabs>
        <w:spacing w:line="312" w:lineRule="auto"/>
        <w:ind w:left="357" w:hanging="357"/>
        <w:jc w:val="both"/>
        <w:rPr>
          <w:rFonts w:cstheme="minorHAnsi"/>
        </w:rPr>
      </w:pPr>
      <w:r w:rsidRPr="00D86744">
        <w:rPr>
          <w:rFonts w:cstheme="minorHAnsi"/>
        </w:rPr>
        <w:t>______________________________</w:t>
      </w:r>
      <w:r w:rsidRPr="00D86744">
        <w:rPr>
          <w:rFonts w:cstheme="minorHAnsi"/>
        </w:rPr>
        <w:tab/>
        <w:t>_________________________________</w:t>
      </w:r>
    </w:p>
    <w:p w14:paraId="4AAE72D9" w14:textId="118059A7" w:rsidR="00962F92" w:rsidRPr="00D86744" w:rsidRDefault="00962F92" w:rsidP="00962F92">
      <w:pPr>
        <w:tabs>
          <w:tab w:val="left" w:pos="5103"/>
        </w:tabs>
        <w:spacing w:line="312" w:lineRule="auto"/>
        <w:ind w:left="357" w:hanging="357"/>
        <w:jc w:val="both"/>
        <w:rPr>
          <w:rFonts w:cstheme="minorHAnsi"/>
          <w:color w:val="000000"/>
        </w:rPr>
      </w:pPr>
      <w:r w:rsidRPr="00D86744">
        <w:rPr>
          <w:rFonts w:cstheme="minorHAnsi"/>
          <w:color w:val="000000"/>
        </w:rPr>
        <w:t>Berlin</w:t>
      </w:r>
      <w:r w:rsidRPr="00D86744">
        <w:rPr>
          <w:rFonts w:cstheme="minorHAnsi"/>
          <w:b/>
          <w:color w:val="000000"/>
        </w:rPr>
        <w:t>, [Datum</w:t>
      </w:r>
      <w:r w:rsidRPr="00D86744">
        <w:rPr>
          <w:rFonts w:cstheme="minorHAnsi"/>
          <w:color w:val="000000"/>
        </w:rPr>
        <w:t>]</w:t>
      </w:r>
      <w:r w:rsidRPr="00D86744">
        <w:rPr>
          <w:rFonts w:cstheme="minorHAnsi"/>
          <w:color w:val="000000"/>
        </w:rPr>
        <w:tab/>
        <w:t>[</w:t>
      </w:r>
      <w:r w:rsidR="0076099D">
        <w:rPr>
          <w:rFonts w:cstheme="minorHAnsi"/>
          <w:b/>
          <w:color w:val="000000"/>
        </w:rPr>
        <w:t>Place, Date</w:t>
      </w:r>
      <w:r w:rsidRPr="00D86744">
        <w:rPr>
          <w:rFonts w:cstheme="minorHAnsi"/>
          <w:color w:val="000000"/>
        </w:rPr>
        <w:t>]</w:t>
      </w:r>
    </w:p>
    <w:p w14:paraId="2178CE71" w14:textId="77777777" w:rsidR="00962F92" w:rsidRDefault="00962F92" w:rsidP="00962F92">
      <w:pPr>
        <w:tabs>
          <w:tab w:val="left" w:pos="5103"/>
        </w:tabs>
        <w:spacing w:line="312" w:lineRule="auto"/>
        <w:ind w:left="357" w:hanging="357"/>
        <w:jc w:val="both"/>
        <w:rPr>
          <w:rFonts w:cstheme="minorHAnsi"/>
          <w:color w:val="000000"/>
        </w:rPr>
      </w:pPr>
    </w:p>
    <w:p w14:paraId="32949633" w14:textId="77777777" w:rsidR="00962F92" w:rsidRPr="00D86744" w:rsidRDefault="00962F92" w:rsidP="00962F92">
      <w:pPr>
        <w:tabs>
          <w:tab w:val="left" w:pos="5103"/>
        </w:tabs>
        <w:spacing w:line="312" w:lineRule="auto"/>
        <w:ind w:left="357" w:hanging="357"/>
        <w:jc w:val="both"/>
        <w:rPr>
          <w:rFonts w:cstheme="minorHAnsi"/>
          <w:color w:val="000000"/>
        </w:rPr>
      </w:pPr>
      <w:r w:rsidRPr="00D86744">
        <w:rPr>
          <w:rFonts w:cstheme="minorHAnsi"/>
          <w:color w:val="000000"/>
        </w:rPr>
        <w:t>______________________________</w:t>
      </w:r>
      <w:r w:rsidRPr="00D86744">
        <w:rPr>
          <w:rFonts w:cstheme="minorHAnsi"/>
          <w:color w:val="000000"/>
        </w:rPr>
        <w:tab/>
        <w:t>_________________________________</w:t>
      </w:r>
    </w:p>
    <w:p w14:paraId="0952F181" w14:textId="12EF2B1D" w:rsidR="00962F92" w:rsidRPr="00EF281C" w:rsidRDefault="00962F92" w:rsidP="00962F92">
      <w:pPr>
        <w:tabs>
          <w:tab w:val="left" w:pos="5103"/>
        </w:tabs>
        <w:spacing w:after="0" w:line="240" w:lineRule="auto"/>
        <w:jc w:val="both"/>
        <w:rPr>
          <w:rFonts w:cstheme="minorHAnsi"/>
          <w:color w:val="000000"/>
        </w:rPr>
      </w:pPr>
      <w:r w:rsidRPr="00EF281C">
        <w:rPr>
          <w:rFonts w:cstheme="minorHAnsi"/>
          <w:color w:val="000000"/>
        </w:rPr>
        <w:t xml:space="preserve">Deutsches Rotes Kreuz e. V. </w:t>
      </w:r>
      <w:r w:rsidRPr="00EF281C">
        <w:rPr>
          <w:rFonts w:cstheme="minorHAnsi"/>
          <w:color w:val="000000"/>
        </w:rPr>
        <w:tab/>
      </w:r>
      <w:r w:rsidR="00F91BB0">
        <w:rPr>
          <w:rFonts w:cstheme="minorHAnsi"/>
          <w:color w:val="000000"/>
        </w:rPr>
        <w:t>N.N.</w:t>
      </w:r>
    </w:p>
    <w:p w14:paraId="4E07A692" w14:textId="77777777" w:rsidR="00962F92" w:rsidRPr="00EF281C" w:rsidRDefault="00962F92" w:rsidP="00962F92">
      <w:pPr>
        <w:tabs>
          <w:tab w:val="left" w:pos="5103"/>
        </w:tabs>
        <w:spacing w:after="0" w:line="240" w:lineRule="auto"/>
        <w:jc w:val="both"/>
        <w:rPr>
          <w:rFonts w:cstheme="minorHAnsi"/>
          <w:color w:val="000000"/>
        </w:rPr>
      </w:pPr>
      <w:r w:rsidRPr="00EF281C">
        <w:rPr>
          <w:rFonts w:cstheme="minorHAnsi"/>
          <w:color w:val="000000"/>
        </w:rPr>
        <w:t>Christian Reuter</w:t>
      </w:r>
      <w:r w:rsidRPr="00EF281C">
        <w:rPr>
          <w:rFonts w:cstheme="minorHAnsi"/>
          <w:color w:val="000000"/>
        </w:rPr>
        <w:tab/>
      </w:r>
    </w:p>
    <w:p w14:paraId="168E1E89" w14:textId="77777777" w:rsidR="00962F92" w:rsidRPr="00EF281C" w:rsidRDefault="00962F92" w:rsidP="00962F92">
      <w:pPr>
        <w:tabs>
          <w:tab w:val="left" w:pos="5103"/>
        </w:tabs>
        <w:spacing w:after="0" w:line="240" w:lineRule="auto"/>
        <w:jc w:val="both"/>
        <w:rPr>
          <w:rFonts w:cstheme="minorHAnsi"/>
          <w:color w:val="000000"/>
        </w:rPr>
      </w:pPr>
      <w:r w:rsidRPr="00EF281C">
        <w:rPr>
          <w:rFonts w:cstheme="minorHAnsi"/>
          <w:color w:val="000000"/>
        </w:rPr>
        <w:t>Generalsekretär</w:t>
      </w:r>
      <w:r w:rsidRPr="00EF281C">
        <w:rPr>
          <w:rFonts w:cstheme="minorHAnsi"/>
          <w:color w:val="000000"/>
        </w:rPr>
        <w:tab/>
      </w:r>
    </w:p>
    <w:p w14:paraId="65362C08" w14:textId="77777777" w:rsidR="00962F92" w:rsidRPr="00F91BB0" w:rsidRDefault="00962F92" w:rsidP="00962F92">
      <w:pPr>
        <w:rPr>
          <w:rFonts w:cstheme="minorHAnsi"/>
        </w:rPr>
      </w:pPr>
    </w:p>
    <w:p w14:paraId="3756CA9D" w14:textId="77777777" w:rsidR="00962F92" w:rsidRDefault="00962F92"/>
    <w:sectPr w:rsidR="00962F92" w:rsidSect="007D0260">
      <w:headerReference w:type="even" r:id="rId15"/>
      <w:headerReference w:type="default" r:id="rId16"/>
      <w:footerReference w:type="default" r:id="rId17"/>
      <w:headerReference w:type="first" r:id="rId18"/>
      <w:footerReference w:type="first" r:id="rId19"/>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 w:author="Catrin Braun" w:date="2024-09-23T09:56:00Z" w:initials="CB">
    <w:p w14:paraId="0D22BC9B" w14:textId="77777777" w:rsidR="009C787C" w:rsidRDefault="009C787C" w:rsidP="009C787C">
      <w:pPr>
        <w:pStyle w:val="Kommentartext"/>
      </w:pPr>
      <w:r>
        <w:rPr>
          <w:rStyle w:val="Kommentarzeichen"/>
        </w:rPr>
        <w:annotationRef/>
      </w:r>
      <w:r>
        <w:t>Pls indicate a name</w:t>
      </w:r>
    </w:p>
  </w:comment>
  <w:comment w:id="13" w:author="Catrin Braun" w:date="2024-09-23T09:49:00Z" w:initials="CB">
    <w:p w14:paraId="24DD2759" w14:textId="77777777" w:rsidR="00DA29B8" w:rsidRDefault="00DA29B8" w:rsidP="00DA29B8">
      <w:pPr>
        <w:pStyle w:val="Kommentartext"/>
      </w:pPr>
      <w:r>
        <w:rPr>
          <w:rStyle w:val="Kommentarzeichen"/>
        </w:rPr>
        <w:annotationRef/>
      </w:r>
      <w:r>
        <w:t>Please add adress or email adress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D22BC9B" w15:done="0"/>
  <w15:commentEx w15:paraId="24DD275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B5B963F" w16cex:dateUtc="2024-09-23T07:56:00Z"/>
  <w16cex:commentExtensible w16cex:durableId="7F5C7A04" w16cex:dateUtc="2024-09-23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D22BC9B" w16cid:durableId="7B5B963F"/>
  <w16cid:commentId w16cid:paraId="24DD2759" w16cid:durableId="7F5C7A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EE2D5" w14:textId="77777777" w:rsidR="00787D76" w:rsidRDefault="00787D76" w:rsidP="00962F92">
      <w:pPr>
        <w:spacing w:after="0" w:line="240" w:lineRule="auto"/>
      </w:pPr>
      <w:r>
        <w:separator/>
      </w:r>
    </w:p>
  </w:endnote>
  <w:endnote w:type="continuationSeparator" w:id="0">
    <w:p w14:paraId="0069AC08" w14:textId="77777777" w:rsidR="00787D76" w:rsidRDefault="00787D76" w:rsidP="00962F92">
      <w:pPr>
        <w:spacing w:after="0" w:line="240" w:lineRule="auto"/>
      </w:pPr>
      <w:r>
        <w:continuationSeparator/>
      </w:r>
    </w:p>
  </w:endnote>
  <w:endnote w:type="continuationNotice" w:id="1">
    <w:p w14:paraId="28FB49E4" w14:textId="77777777" w:rsidR="00787D76" w:rsidRDefault="00787D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4D"/>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29271"/>
      <w:docPartObj>
        <w:docPartGallery w:val="Page Numbers (Bottom of Page)"/>
        <w:docPartUnique/>
      </w:docPartObj>
    </w:sdtPr>
    <w:sdtEndPr/>
    <w:sdtContent>
      <w:p w14:paraId="75E52F8F" w14:textId="1CFD3C8D" w:rsidR="00326EE4" w:rsidRDefault="007D0260" w:rsidP="007D0260">
        <w:pPr>
          <w:pStyle w:val="Fuzeile"/>
          <w:jc w:val="center"/>
        </w:pPr>
        <w:r>
          <w:fldChar w:fldCharType="begin"/>
        </w:r>
        <w:r>
          <w:instrText>PAGE   \* MERGEFORMAT</w:instrText>
        </w:r>
        <w:r>
          <w:fldChar w:fldCharType="separate"/>
        </w:r>
        <w:r>
          <w:rPr>
            <w:noProof/>
          </w:rPr>
          <w:t>2</w:t>
        </w:r>
        <w:r>
          <w:fldChar w:fldCharType="end"/>
        </w:r>
      </w:p>
    </w:sdtContent>
  </w:sdt>
  <w:p w14:paraId="745E7250" w14:textId="21F7D946" w:rsidR="00326EE4" w:rsidRDefault="007D0260">
    <w:pPr>
      <w:pStyle w:val="Fuzeile"/>
    </w:pPr>
    <w:r>
      <w:t xml:space="preserve">NEU </w:t>
    </w:r>
    <w:proofErr w:type="spellStart"/>
    <w:r>
      <w:t>Consultancy</w:t>
    </w:r>
    <w:proofErr w:type="spellEnd"/>
    <w:r w:rsidR="00AA6D0F">
      <w:t xml:space="preserve"> </w:t>
    </w:r>
    <w:r w:rsidR="00883DB5">
      <w:t>Rahmenvertrag</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3679824"/>
      <w:docPartObj>
        <w:docPartGallery w:val="Page Numbers (Bottom of Page)"/>
        <w:docPartUnique/>
      </w:docPartObj>
    </w:sdtPr>
    <w:sdtEndPr/>
    <w:sdtContent>
      <w:p w14:paraId="58FE9792" w14:textId="77777777" w:rsidR="00326EE4" w:rsidRDefault="007D0260">
        <w:pPr>
          <w:pStyle w:val="Fuzeile"/>
          <w:jc w:val="center"/>
        </w:pPr>
        <w:r>
          <w:fldChar w:fldCharType="begin"/>
        </w:r>
        <w:r>
          <w:instrText>PAGE   \* MERGEFORMAT</w:instrText>
        </w:r>
        <w:r>
          <w:fldChar w:fldCharType="separate"/>
        </w:r>
        <w:r>
          <w:t>2</w:t>
        </w:r>
        <w:r>
          <w:fldChar w:fldCharType="end"/>
        </w:r>
      </w:p>
    </w:sdtContent>
  </w:sdt>
  <w:p w14:paraId="3A099235" w14:textId="140ED720" w:rsidR="00326EE4" w:rsidRDefault="00876839">
    <w:pPr>
      <w:pStyle w:val="Fuzeile"/>
    </w:pPr>
    <w:r>
      <w:t xml:space="preserve">NEU </w:t>
    </w:r>
    <w:proofErr w:type="spellStart"/>
    <w:r>
      <w:t>Consultancy_Vertrag</w:t>
    </w:r>
    <w:proofErr w:type="spellEnd"/>
    <w:r>
      <w:t xml:space="preserve"> Version 02/24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4F2B7" w14:textId="77777777" w:rsidR="00787D76" w:rsidRDefault="00787D76" w:rsidP="00962F92">
      <w:pPr>
        <w:spacing w:after="0" w:line="240" w:lineRule="auto"/>
      </w:pPr>
      <w:r>
        <w:separator/>
      </w:r>
    </w:p>
  </w:footnote>
  <w:footnote w:type="continuationSeparator" w:id="0">
    <w:p w14:paraId="30903AA6" w14:textId="77777777" w:rsidR="00787D76" w:rsidRDefault="00787D76" w:rsidP="00962F92">
      <w:pPr>
        <w:spacing w:after="0" w:line="240" w:lineRule="auto"/>
      </w:pPr>
      <w:r>
        <w:continuationSeparator/>
      </w:r>
    </w:p>
  </w:footnote>
  <w:footnote w:type="continuationNotice" w:id="1">
    <w:p w14:paraId="7394F78F" w14:textId="77777777" w:rsidR="00787D76" w:rsidRDefault="00787D76">
      <w:pPr>
        <w:spacing w:after="0" w:line="240" w:lineRule="auto"/>
      </w:pPr>
    </w:p>
  </w:footnote>
  <w:footnote w:id="2">
    <w:p w14:paraId="3C3A500C" w14:textId="77777777" w:rsidR="00962F92" w:rsidRDefault="00962F92" w:rsidP="00962F92">
      <w:pPr>
        <w:pStyle w:val="Funotentext"/>
        <w:jc w:val="both"/>
      </w:pPr>
      <w:r>
        <w:rPr>
          <w:rStyle w:val="Funotenzeichen"/>
        </w:rPr>
        <w:footnoteRef/>
      </w:r>
      <w:r>
        <w:t xml:space="preserve"> Aus Gründen der Lesbarkeit wird bei allen Personenbezeichnungen und Pronomen das generische Maskulinum verwendet. Dies soll ausdrücklich im Sinne der Gleichbehandlung alle Geschlechter umfassen und beinhaltet selbstredend keinerlei Wertungen.</w:t>
      </w:r>
    </w:p>
  </w:footnote>
  <w:footnote w:id="3">
    <w:p w14:paraId="241DA63E" w14:textId="77777777" w:rsidR="00962F92" w:rsidRPr="00DC3F05" w:rsidRDefault="00962F92" w:rsidP="00962F92">
      <w:pPr>
        <w:pStyle w:val="Funotentext"/>
        <w:jc w:val="both"/>
        <w:rPr>
          <w:lang w:val="en-US"/>
        </w:rPr>
      </w:pPr>
      <w:r>
        <w:rPr>
          <w:rStyle w:val="Funotenzeichen"/>
        </w:rPr>
        <w:footnoteRef/>
      </w:r>
      <w:r w:rsidRPr="00DC3F05">
        <w:rPr>
          <w:lang w:val="en-US"/>
        </w:rPr>
        <w:t xml:space="preserve"> For reasons of readability, the generic masculine form is used for all personal names and pronouns. This is expressly intended to include all genders in the sense of equal treatment and, of course, does not imply any valuations.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161BD" w14:textId="77777777" w:rsidR="00326EE4" w:rsidRDefault="00787D76">
    <w:pPr>
      <w:pStyle w:val="Kopfzeile"/>
    </w:pPr>
    <w:r>
      <w:rPr>
        <w:noProof/>
      </w:rPr>
      <w:pict w14:anchorId="207F4F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1" o:spid="_x0000_s1026" type="#_x0000_t136" style="position:absolute;margin-left:0;margin-top:0;width:447.65pt;height:191.85pt;rotation:315;z-index:-251658238;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E6254" w14:textId="77777777" w:rsidR="00326EE4" w:rsidRDefault="00787D76">
    <w:pPr>
      <w:pStyle w:val="Kopfzeile"/>
    </w:pPr>
    <w:r>
      <w:rPr>
        <w:noProof/>
      </w:rPr>
      <w:pict w14:anchorId="4F2327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2" o:spid="_x0000_s1027" type="#_x0000_t136" style="position:absolute;margin-left:0;margin-top:0;width:447.65pt;height:191.85pt;rotation:315;z-index:-251658237;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7B917" w14:textId="77777777" w:rsidR="00326EE4" w:rsidRDefault="00787D76" w:rsidP="00F840BC">
    <w:pPr>
      <w:pStyle w:val="Kopfzeile"/>
      <w:tabs>
        <w:tab w:val="clear" w:pos="4536"/>
        <w:tab w:val="clear" w:pos="9072"/>
        <w:tab w:val="left" w:pos="6763"/>
      </w:tabs>
    </w:pPr>
    <w:r>
      <w:rPr>
        <w:noProof/>
      </w:rPr>
      <w:pict w14:anchorId="12A3E7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28000" o:spid="_x0000_s1025" type="#_x0000_t136" style="position:absolute;margin-left:0;margin-top:0;width:447.65pt;height:191.85pt;rotation:315;z-index:-251658239;mso-position-horizontal:center;mso-position-horizontal-relative:margin;mso-position-vertical:center;mso-position-vertical-relative:margin" o:allowincell="f" fillcolor="silver" stroked="f">
          <v:fill opacity=".5"/>
          <v:textpath style="font-family:&quot;Calibri&quot;;font-size:1pt" string="MUSTER"/>
          <w10:wrap anchorx="margin" anchory="margin"/>
        </v:shape>
      </w:pict>
    </w:r>
    <w:r w:rsidR="007D0260">
      <w:rPr>
        <w:noProof/>
      </w:rPr>
      <w:drawing>
        <wp:anchor distT="0" distB="0" distL="114300" distR="114300" simplePos="0" relativeHeight="251658240" behindDoc="0" locked="0" layoutInCell="1" allowOverlap="1" wp14:anchorId="176712E5" wp14:editId="684C970F">
          <wp:simplePos x="0" y="0"/>
          <wp:positionH relativeFrom="column">
            <wp:posOffset>4694341</wp:posOffset>
          </wp:positionH>
          <wp:positionV relativeFrom="paragraph">
            <wp:posOffset>-212725</wp:posOffset>
          </wp:positionV>
          <wp:extent cx="1712976" cy="542544"/>
          <wp:effectExtent l="0" t="0" r="1905"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12976" cy="542544"/>
                  </a:xfrm>
                  <a:prstGeom prst="rect">
                    <a:avLst/>
                  </a:prstGeom>
                </pic:spPr>
              </pic:pic>
            </a:graphicData>
          </a:graphic>
        </wp:anchor>
      </w:drawing>
    </w:r>
    <w:r w:rsidR="007D026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9624E"/>
    <w:multiLevelType w:val="hybridMultilevel"/>
    <w:tmpl w:val="424A9746"/>
    <w:lvl w:ilvl="0" w:tplc="DF3E03D0">
      <w:start w:val="2"/>
      <w:numFmt w:val="decimal"/>
      <w:lvlText w:val="§ %1"/>
      <w:lvlJc w:val="left"/>
      <w:pPr>
        <w:ind w:left="360" w:hanging="360"/>
      </w:pPr>
      <w:rPr>
        <w:rFonts w:asciiTheme="minorHAnsi" w:hAnsiTheme="minorHAnsi" w:cs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5A197E"/>
    <w:multiLevelType w:val="hybridMultilevel"/>
    <w:tmpl w:val="41E8DE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72F461D"/>
    <w:multiLevelType w:val="hybridMultilevel"/>
    <w:tmpl w:val="0F8CB4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775F13"/>
    <w:multiLevelType w:val="hybridMultilevel"/>
    <w:tmpl w:val="EB40A3C4"/>
    <w:lvl w:ilvl="0" w:tplc="F47838FA">
      <w:numFmt w:val="bullet"/>
      <w:lvlText w:val="-"/>
      <w:lvlJc w:val="left"/>
      <w:pPr>
        <w:ind w:left="1038" w:hanging="360"/>
      </w:pPr>
      <w:rPr>
        <w:rFonts w:ascii="Calibri" w:eastAsiaTheme="minorHAnsi" w:hAnsi="Calibri" w:cs="Calibri" w:hint="default"/>
        <w:color w:val="auto"/>
      </w:rPr>
    </w:lvl>
    <w:lvl w:ilvl="1" w:tplc="04070003" w:tentative="1">
      <w:start w:val="1"/>
      <w:numFmt w:val="bullet"/>
      <w:lvlText w:val="o"/>
      <w:lvlJc w:val="left"/>
      <w:pPr>
        <w:ind w:left="1758" w:hanging="360"/>
      </w:pPr>
      <w:rPr>
        <w:rFonts w:ascii="Courier New" w:hAnsi="Courier New" w:cs="Courier New" w:hint="default"/>
      </w:rPr>
    </w:lvl>
    <w:lvl w:ilvl="2" w:tplc="04070005" w:tentative="1">
      <w:start w:val="1"/>
      <w:numFmt w:val="bullet"/>
      <w:lvlText w:val=""/>
      <w:lvlJc w:val="left"/>
      <w:pPr>
        <w:ind w:left="2478" w:hanging="360"/>
      </w:pPr>
      <w:rPr>
        <w:rFonts w:ascii="Wingdings" w:hAnsi="Wingdings" w:hint="default"/>
      </w:rPr>
    </w:lvl>
    <w:lvl w:ilvl="3" w:tplc="04070001" w:tentative="1">
      <w:start w:val="1"/>
      <w:numFmt w:val="bullet"/>
      <w:lvlText w:val=""/>
      <w:lvlJc w:val="left"/>
      <w:pPr>
        <w:ind w:left="3198" w:hanging="360"/>
      </w:pPr>
      <w:rPr>
        <w:rFonts w:ascii="Symbol" w:hAnsi="Symbol" w:hint="default"/>
      </w:rPr>
    </w:lvl>
    <w:lvl w:ilvl="4" w:tplc="04070003" w:tentative="1">
      <w:start w:val="1"/>
      <w:numFmt w:val="bullet"/>
      <w:lvlText w:val="o"/>
      <w:lvlJc w:val="left"/>
      <w:pPr>
        <w:ind w:left="3918" w:hanging="360"/>
      </w:pPr>
      <w:rPr>
        <w:rFonts w:ascii="Courier New" w:hAnsi="Courier New" w:cs="Courier New" w:hint="default"/>
      </w:rPr>
    </w:lvl>
    <w:lvl w:ilvl="5" w:tplc="04070005" w:tentative="1">
      <w:start w:val="1"/>
      <w:numFmt w:val="bullet"/>
      <w:lvlText w:val=""/>
      <w:lvlJc w:val="left"/>
      <w:pPr>
        <w:ind w:left="4638" w:hanging="360"/>
      </w:pPr>
      <w:rPr>
        <w:rFonts w:ascii="Wingdings" w:hAnsi="Wingdings" w:hint="default"/>
      </w:rPr>
    </w:lvl>
    <w:lvl w:ilvl="6" w:tplc="04070001" w:tentative="1">
      <w:start w:val="1"/>
      <w:numFmt w:val="bullet"/>
      <w:lvlText w:val=""/>
      <w:lvlJc w:val="left"/>
      <w:pPr>
        <w:ind w:left="5358" w:hanging="360"/>
      </w:pPr>
      <w:rPr>
        <w:rFonts w:ascii="Symbol" w:hAnsi="Symbol" w:hint="default"/>
      </w:rPr>
    </w:lvl>
    <w:lvl w:ilvl="7" w:tplc="04070003" w:tentative="1">
      <w:start w:val="1"/>
      <w:numFmt w:val="bullet"/>
      <w:lvlText w:val="o"/>
      <w:lvlJc w:val="left"/>
      <w:pPr>
        <w:ind w:left="6078" w:hanging="360"/>
      </w:pPr>
      <w:rPr>
        <w:rFonts w:ascii="Courier New" w:hAnsi="Courier New" w:cs="Courier New" w:hint="default"/>
      </w:rPr>
    </w:lvl>
    <w:lvl w:ilvl="8" w:tplc="04070005" w:tentative="1">
      <w:start w:val="1"/>
      <w:numFmt w:val="bullet"/>
      <w:lvlText w:val=""/>
      <w:lvlJc w:val="left"/>
      <w:pPr>
        <w:ind w:left="6798" w:hanging="360"/>
      </w:pPr>
      <w:rPr>
        <w:rFonts w:ascii="Wingdings" w:hAnsi="Wingdings" w:hint="default"/>
      </w:rPr>
    </w:lvl>
  </w:abstractNum>
  <w:abstractNum w:abstractNumId="4" w15:restartNumberingAfterBreak="0">
    <w:nsid w:val="102B6269"/>
    <w:multiLevelType w:val="hybridMultilevel"/>
    <w:tmpl w:val="5750075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2D525E1"/>
    <w:multiLevelType w:val="hybridMultilevel"/>
    <w:tmpl w:val="B7F2483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4040E70"/>
    <w:multiLevelType w:val="hybridMultilevel"/>
    <w:tmpl w:val="75E686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F46D10"/>
    <w:multiLevelType w:val="hybridMultilevel"/>
    <w:tmpl w:val="313EA4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73909AE"/>
    <w:multiLevelType w:val="hybridMultilevel"/>
    <w:tmpl w:val="314E0664"/>
    <w:lvl w:ilvl="0" w:tplc="8F3445E0">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AC65601"/>
    <w:multiLevelType w:val="hybridMultilevel"/>
    <w:tmpl w:val="C49C314C"/>
    <w:lvl w:ilvl="0" w:tplc="B6F8C3EE">
      <w:start w:val="1"/>
      <w:numFmt w:val="decimal"/>
      <w:lvlText w:val="§ %1"/>
      <w:lvlJc w:val="left"/>
      <w:pPr>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BFE281F"/>
    <w:multiLevelType w:val="hybridMultilevel"/>
    <w:tmpl w:val="65C6DEC6"/>
    <w:lvl w:ilvl="0" w:tplc="B87882C0">
      <w:start w:val="1"/>
      <w:numFmt w:val="decimal"/>
      <w:lvlText w:val="%1."/>
      <w:lvlJc w:val="left"/>
      <w:pPr>
        <w:ind w:left="548" w:hanging="360"/>
      </w:pPr>
      <w:rPr>
        <w:rFonts w:hint="default"/>
      </w:rPr>
    </w:lvl>
    <w:lvl w:ilvl="1" w:tplc="04070019" w:tentative="1">
      <w:start w:val="1"/>
      <w:numFmt w:val="lowerLetter"/>
      <w:lvlText w:val="%2."/>
      <w:lvlJc w:val="left"/>
      <w:pPr>
        <w:ind w:left="1268" w:hanging="360"/>
      </w:pPr>
    </w:lvl>
    <w:lvl w:ilvl="2" w:tplc="0407001B" w:tentative="1">
      <w:start w:val="1"/>
      <w:numFmt w:val="lowerRoman"/>
      <w:lvlText w:val="%3."/>
      <w:lvlJc w:val="right"/>
      <w:pPr>
        <w:ind w:left="1988" w:hanging="180"/>
      </w:pPr>
    </w:lvl>
    <w:lvl w:ilvl="3" w:tplc="0407000F" w:tentative="1">
      <w:start w:val="1"/>
      <w:numFmt w:val="decimal"/>
      <w:lvlText w:val="%4."/>
      <w:lvlJc w:val="left"/>
      <w:pPr>
        <w:ind w:left="2708" w:hanging="360"/>
      </w:pPr>
    </w:lvl>
    <w:lvl w:ilvl="4" w:tplc="04070019" w:tentative="1">
      <w:start w:val="1"/>
      <w:numFmt w:val="lowerLetter"/>
      <w:lvlText w:val="%5."/>
      <w:lvlJc w:val="left"/>
      <w:pPr>
        <w:ind w:left="3428" w:hanging="360"/>
      </w:pPr>
    </w:lvl>
    <w:lvl w:ilvl="5" w:tplc="0407001B" w:tentative="1">
      <w:start w:val="1"/>
      <w:numFmt w:val="lowerRoman"/>
      <w:lvlText w:val="%6."/>
      <w:lvlJc w:val="right"/>
      <w:pPr>
        <w:ind w:left="4148" w:hanging="180"/>
      </w:pPr>
    </w:lvl>
    <w:lvl w:ilvl="6" w:tplc="0407000F" w:tentative="1">
      <w:start w:val="1"/>
      <w:numFmt w:val="decimal"/>
      <w:lvlText w:val="%7."/>
      <w:lvlJc w:val="left"/>
      <w:pPr>
        <w:ind w:left="4868" w:hanging="360"/>
      </w:pPr>
    </w:lvl>
    <w:lvl w:ilvl="7" w:tplc="04070019" w:tentative="1">
      <w:start w:val="1"/>
      <w:numFmt w:val="lowerLetter"/>
      <w:lvlText w:val="%8."/>
      <w:lvlJc w:val="left"/>
      <w:pPr>
        <w:ind w:left="5588" w:hanging="360"/>
      </w:pPr>
    </w:lvl>
    <w:lvl w:ilvl="8" w:tplc="0407001B" w:tentative="1">
      <w:start w:val="1"/>
      <w:numFmt w:val="lowerRoman"/>
      <w:lvlText w:val="%9."/>
      <w:lvlJc w:val="right"/>
      <w:pPr>
        <w:ind w:left="6308" w:hanging="180"/>
      </w:pPr>
    </w:lvl>
  </w:abstractNum>
  <w:abstractNum w:abstractNumId="11" w15:restartNumberingAfterBreak="0">
    <w:nsid w:val="1DB27176"/>
    <w:multiLevelType w:val="hybridMultilevel"/>
    <w:tmpl w:val="C58AC594"/>
    <w:lvl w:ilvl="0" w:tplc="C0866748">
      <w:start w:val="1"/>
      <w:numFmt w:val="decimal"/>
      <w:lvlText w:val="(%1)"/>
      <w:lvlJc w:val="left"/>
      <w:pPr>
        <w:ind w:left="426" w:hanging="360"/>
      </w:pPr>
      <w:rPr>
        <w:rFonts w:hint="default"/>
      </w:rPr>
    </w:lvl>
    <w:lvl w:ilvl="1" w:tplc="04070019" w:tentative="1">
      <w:start w:val="1"/>
      <w:numFmt w:val="lowerLetter"/>
      <w:lvlText w:val="%2."/>
      <w:lvlJc w:val="left"/>
      <w:pPr>
        <w:ind w:left="1146" w:hanging="360"/>
      </w:pPr>
    </w:lvl>
    <w:lvl w:ilvl="2" w:tplc="0407001B" w:tentative="1">
      <w:start w:val="1"/>
      <w:numFmt w:val="lowerRoman"/>
      <w:lvlText w:val="%3."/>
      <w:lvlJc w:val="right"/>
      <w:pPr>
        <w:ind w:left="1866" w:hanging="180"/>
      </w:pPr>
    </w:lvl>
    <w:lvl w:ilvl="3" w:tplc="0407000F" w:tentative="1">
      <w:start w:val="1"/>
      <w:numFmt w:val="decimal"/>
      <w:lvlText w:val="%4."/>
      <w:lvlJc w:val="left"/>
      <w:pPr>
        <w:ind w:left="2586" w:hanging="360"/>
      </w:pPr>
    </w:lvl>
    <w:lvl w:ilvl="4" w:tplc="04070019" w:tentative="1">
      <w:start w:val="1"/>
      <w:numFmt w:val="lowerLetter"/>
      <w:lvlText w:val="%5."/>
      <w:lvlJc w:val="left"/>
      <w:pPr>
        <w:ind w:left="3306" w:hanging="360"/>
      </w:pPr>
    </w:lvl>
    <w:lvl w:ilvl="5" w:tplc="0407001B" w:tentative="1">
      <w:start w:val="1"/>
      <w:numFmt w:val="lowerRoman"/>
      <w:lvlText w:val="%6."/>
      <w:lvlJc w:val="right"/>
      <w:pPr>
        <w:ind w:left="4026" w:hanging="180"/>
      </w:pPr>
    </w:lvl>
    <w:lvl w:ilvl="6" w:tplc="0407000F" w:tentative="1">
      <w:start w:val="1"/>
      <w:numFmt w:val="decimal"/>
      <w:lvlText w:val="%7."/>
      <w:lvlJc w:val="left"/>
      <w:pPr>
        <w:ind w:left="4746" w:hanging="360"/>
      </w:pPr>
    </w:lvl>
    <w:lvl w:ilvl="7" w:tplc="04070019" w:tentative="1">
      <w:start w:val="1"/>
      <w:numFmt w:val="lowerLetter"/>
      <w:lvlText w:val="%8."/>
      <w:lvlJc w:val="left"/>
      <w:pPr>
        <w:ind w:left="5466" w:hanging="360"/>
      </w:pPr>
    </w:lvl>
    <w:lvl w:ilvl="8" w:tplc="0407001B" w:tentative="1">
      <w:start w:val="1"/>
      <w:numFmt w:val="lowerRoman"/>
      <w:lvlText w:val="%9."/>
      <w:lvlJc w:val="right"/>
      <w:pPr>
        <w:ind w:left="6186" w:hanging="180"/>
      </w:pPr>
    </w:lvl>
  </w:abstractNum>
  <w:abstractNum w:abstractNumId="12" w15:restartNumberingAfterBreak="0">
    <w:nsid w:val="266E7CA6"/>
    <w:multiLevelType w:val="hybridMultilevel"/>
    <w:tmpl w:val="DD12BB9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6926BB5"/>
    <w:multiLevelType w:val="hybridMultilevel"/>
    <w:tmpl w:val="843EA15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1F1C45"/>
    <w:multiLevelType w:val="hybridMultilevel"/>
    <w:tmpl w:val="09D6D590"/>
    <w:lvl w:ilvl="0" w:tplc="B6F8C3EE">
      <w:start w:val="1"/>
      <w:numFmt w:val="decimal"/>
      <w:lvlText w:val="§ %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85574E6"/>
    <w:multiLevelType w:val="hybridMultilevel"/>
    <w:tmpl w:val="8EBE89B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9A96264"/>
    <w:multiLevelType w:val="hybridMultilevel"/>
    <w:tmpl w:val="A6EE86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183CDB"/>
    <w:multiLevelType w:val="hybridMultilevel"/>
    <w:tmpl w:val="7E6A0C30"/>
    <w:lvl w:ilvl="0" w:tplc="8EACF184">
      <w:start w:val="1"/>
      <w:numFmt w:val="lowerLetter"/>
      <w:lvlText w:val="(%1)"/>
      <w:lvlJc w:val="left"/>
      <w:pPr>
        <w:ind w:left="612" w:hanging="360"/>
      </w:pPr>
      <w:rPr>
        <w:rFonts w:hint="default"/>
      </w:rPr>
    </w:lvl>
    <w:lvl w:ilvl="1" w:tplc="04070019" w:tentative="1">
      <w:start w:val="1"/>
      <w:numFmt w:val="lowerLetter"/>
      <w:lvlText w:val="%2."/>
      <w:lvlJc w:val="left"/>
      <w:pPr>
        <w:ind w:left="1758" w:hanging="360"/>
      </w:pPr>
    </w:lvl>
    <w:lvl w:ilvl="2" w:tplc="0407001B" w:tentative="1">
      <w:start w:val="1"/>
      <w:numFmt w:val="lowerRoman"/>
      <w:lvlText w:val="%3."/>
      <w:lvlJc w:val="right"/>
      <w:pPr>
        <w:ind w:left="2478" w:hanging="180"/>
      </w:pPr>
    </w:lvl>
    <w:lvl w:ilvl="3" w:tplc="0407000F" w:tentative="1">
      <w:start w:val="1"/>
      <w:numFmt w:val="decimal"/>
      <w:lvlText w:val="%4."/>
      <w:lvlJc w:val="left"/>
      <w:pPr>
        <w:ind w:left="3198" w:hanging="360"/>
      </w:pPr>
    </w:lvl>
    <w:lvl w:ilvl="4" w:tplc="04070019" w:tentative="1">
      <w:start w:val="1"/>
      <w:numFmt w:val="lowerLetter"/>
      <w:lvlText w:val="%5."/>
      <w:lvlJc w:val="left"/>
      <w:pPr>
        <w:ind w:left="3918" w:hanging="360"/>
      </w:pPr>
    </w:lvl>
    <w:lvl w:ilvl="5" w:tplc="0407001B" w:tentative="1">
      <w:start w:val="1"/>
      <w:numFmt w:val="lowerRoman"/>
      <w:lvlText w:val="%6."/>
      <w:lvlJc w:val="right"/>
      <w:pPr>
        <w:ind w:left="4638" w:hanging="180"/>
      </w:pPr>
    </w:lvl>
    <w:lvl w:ilvl="6" w:tplc="0407000F" w:tentative="1">
      <w:start w:val="1"/>
      <w:numFmt w:val="decimal"/>
      <w:lvlText w:val="%7."/>
      <w:lvlJc w:val="left"/>
      <w:pPr>
        <w:ind w:left="5358" w:hanging="360"/>
      </w:pPr>
    </w:lvl>
    <w:lvl w:ilvl="7" w:tplc="04070019" w:tentative="1">
      <w:start w:val="1"/>
      <w:numFmt w:val="lowerLetter"/>
      <w:lvlText w:val="%8."/>
      <w:lvlJc w:val="left"/>
      <w:pPr>
        <w:ind w:left="6078" w:hanging="360"/>
      </w:pPr>
    </w:lvl>
    <w:lvl w:ilvl="8" w:tplc="0407001B" w:tentative="1">
      <w:start w:val="1"/>
      <w:numFmt w:val="lowerRoman"/>
      <w:lvlText w:val="%9."/>
      <w:lvlJc w:val="right"/>
      <w:pPr>
        <w:ind w:left="6798" w:hanging="180"/>
      </w:pPr>
    </w:lvl>
  </w:abstractNum>
  <w:abstractNum w:abstractNumId="18" w15:restartNumberingAfterBreak="0">
    <w:nsid w:val="35955DF3"/>
    <w:multiLevelType w:val="hybridMultilevel"/>
    <w:tmpl w:val="313EA4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6563656"/>
    <w:multiLevelType w:val="hybridMultilevel"/>
    <w:tmpl w:val="7D02398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6AF18FE"/>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9DE43F8"/>
    <w:multiLevelType w:val="hybridMultilevel"/>
    <w:tmpl w:val="AC722F8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3BB1ABB"/>
    <w:multiLevelType w:val="hybridMultilevel"/>
    <w:tmpl w:val="790638E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3F01A32"/>
    <w:multiLevelType w:val="hybridMultilevel"/>
    <w:tmpl w:val="7D2C6F42"/>
    <w:lvl w:ilvl="0" w:tplc="FFFFFFFF">
      <w:start w:val="1"/>
      <w:numFmt w:val="decimal"/>
      <w:lvlText w:val="§ %1"/>
      <w:lvlJc w:val="left"/>
      <w:pPr>
        <w:ind w:left="1624" w:hanging="360"/>
      </w:pPr>
      <w:rPr>
        <w:rFonts w:asciiTheme="minorHAnsi" w:hAnsiTheme="minorHAnsi" w:cstheme="minorHAnsi" w:hint="default"/>
        <w:lang w:val="en-US"/>
      </w:rPr>
    </w:lvl>
    <w:lvl w:ilvl="1" w:tplc="FFFFFFFF" w:tentative="1">
      <w:start w:val="1"/>
      <w:numFmt w:val="lowerLetter"/>
      <w:lvlText w:val="%2."/>
      <w:lvlJc w:val="left"/>
      <w:pPr>
        <w:ind w:left="2344" w:hanging="360"/>
      </w:pPr>
    </w:lvl>
    <w:lvl w:ilvl="2" w:tplc="FFFFFFFF" w:tentative="1">
      <w:start w:val="1"/>
      <w:numFmt w:val="lowerRoman"/>
      <w:lvlText w:val="%3."/>
      <w:lvlJc w:val="right"/>
      <w:pPr>
        <w:ind w:left="3064" w:hanging="180"/>
      </w:pPr>
    </w:lvl>
    <w:lvl w:ilvl="3" w:tplc="FFFFFFFF" w:tentative="1">
      <w:start w:val="1"/>
      <w:numFmt w:val="decimal"/>
      <w:lvlText w:val="%4."/>
      <w:lvlJc w:val="left"/>
      <w:pPr>
        <w:ind w:left="3784" w:hanging="360"/>
      </w:pPr>
    </w:lvl>
    <w:lvl w:ilvl="4" w:tplc="FFFFFFFF" w:tentative="1">
      <w:start w:val="1"/>
      <w:numFmt w:val="lowerLetter"/>
      <w:lvlText w:val="%5."/>
      <w:lvlJc w:val="left"/>
      <w:pPr>
        <w:ind w:left="4504" w:hanging="360"/>
      </w:pPr>
    </w:lvl>
    <w:lvl w:ilvl="5" w:tplc="FFFFFFFF" w:tentative="1">
      <w:start w:val="1"/>
      <w:numFmt w:val="lowerRoman"/>
      <w:lvlText w:val="%6."/>
      <w:lvlJc w:val="right"/>
      <w:pPr>
        <w:ind w:left="5224" w:hanging="180"/>
      </w:pPr>
    </w:lvl>
    <w:lvl w:ilvl="6" w:tplc="FFFFFFFF" w:tentative="1">
      <w:start w:val="1"/>
      <w:numFmt w:val="decimal"/>
      <w:lvlText w:val="%7."/>
      <w:lvlJc w:val="left"/>
      <w:pPr>
        <w:ind w:left="5944" w:hanging="360"/>
      </w:pPr>
    </w:lvl>
    <w:lvl w:ilvl="7" w:tplc="FFFFFFFF" w:tentative="1">
      <w:start w:val="1"/>
      <w:numFmt w:val="lowerLetter"/>
      <w:lvlText w:val="%8."/>
      <w:lvlJc w:val="left"/>
      <w:pPr>
        <w:ind w:left="6664" w:hanging="360"/>
      </w:pPr>
    </w:lvl>
    <w:lvl w:ilvl="8" w:tplc="FFFFFFFF" w:tentative="1">
      <w:start w:val="1"/>
      <w:numFmt w:val="lowerRoman"/>
      <w:lvlText w:val="%9."/>
      <w:lvlJc w:val="right"/>
      <w:pPr>
        <w:ind w:left="7384" w:hanging="180"/>
      </w:pPr>
    </w:lvl>
  </w:abstractNum>
  <w:abstractNum w:abstractNumId="24" w15:restartNumberingAfterBreak="0">
    <w:nsid w:val="44BD5187"/>
    <w:multiLevelType w:val="hybridMultilevel"/>
    <w:tmpl w:val="85CC4C7C"/>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5075732"/>
    <w:multiLevelType w:val="hybridMultilevel"/>
    <w:tmpl w:val="ECC000D0"/>
    <w:lvl w:ilvl="0" w:tplc="3558CDF0">
      <w:start w:val="1"/>
      <w:numFmt w:val="decimal"/>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A403B78"/>
    <w:multiLevelType w:val="hybridMultilevel"/>
    <w:tmpl w:val="72EC656A"/>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CE82138"/>
    <w:multiLevelType w:val="hybridMultilevel"/>
    <w:tmpl w:val="8F842EA6"/>
    <w:lvl w:ilvl="0" w:tplc="04070015">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E682302"/>
    <w:multiLevelType w:val="hybridMultilevel"/>
    <w:tmpl w:val="5EB4900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08006AD"/>
    <w:multiLevelType w:val="hybridMultilevel"/>
    <w:tmpl w:val="68CCDD68"/>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50E93EE9"/>
    <w:multiLevelType w:val="hybridMultilevel"/>
    <w:tmpl w:val="6C0EBEE0"/>
    <w:lvl w:ilvl="0" w:tplc="F47838FA">
      <w:numFmt w:val="bullet"/>
      <w:lvlText w:val="-"/>
      <w:lvlJc w:val="left"/>
      <w:pPr>
        <w:ind w:left="1070" w:hanging="360"/>
      </w:pPr>
      <w:rPr>
        <w:rFonts w:ascii="Calibri" w:eastAsiaTheme="minorHAnsi" w:hAnsi="Calibri" w:cs="Calibri" w:hint="default"/>
        <w:color w:val="auto"/>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31" w15:restartNumberingAfterBreak="0">
    <w:nsid w:val="56427587"/>
    <w:multiLevelType w:val="hybridMultilevel"/>
    <w:tmpl w:val="1C0A203E"/>
    <w:lvl w:ilvl="0" w:tplc="2ECEE41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A373A93"/>
    <w:multiLevelType w:val="hybridMultilevel"/>
    <w:tmpl w:val="99167C1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C114942"/>
    <w:multiLevelType w:val="hybridMultilevel"/>
    <w:tmpl w:val="85CC4C7C"/>
    <w:lvl w:ilvl="0" w:tplc="AAF89F3A">
      <w:start w:val="1"/>
      <w:numFmt w:val="decimal"/>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0E215B6"/>
    <w:multiLevelType w:val="hybridMultilevel"/>
    <w:tmpl w:val="7AE080B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2E36934"/>
    <w:multiLevelType w:val="hybridMultilevel"/>
    <w:tmpl w:val="7D2C6F42"/>
    <w:lvl w:ilvl="0" w:tplc="B870378C">
      <w:start w:val="1"/>
      <w:numFmt w:val="decimal"/>
      <w:lvlText w:val="§ %1"/>
      <w:lvlJc w:val="left"/>
      <w:pPr>
        <w:ind w:left="1624" w:hanging="360"/>
      </w:pPr>
      <w:rPr>
        <w:rFonts w:asciiTheme="minorHAnsi" w:hAnsiTheme="minorHAnsi" w:cstheme="minorHAnsi" w:hint="default"/>
        <w:lang w:val="en-US"/>
      </w:rPr>
    </w:lvl>
    <w:lvl w:ilvl="1" w:tplc="04070019" w:tentative="1">
      <w:start w:val="1"/>
      <w:numFmt w:val="lowerLetter"/>
      <w:lvlText w:val="%2."/>
      <w:lvlJc w:val="left"/>
      <w:pPr>
        <w:ind w:left="2344" w:hanging="360"/>
      </w:pPr>
    </w:lvl>
    <w:lvl w:ilvl="2" w:tplc="0407001B" w:tentative="1">
      <w:start w:val="1"/>
      <w:numFmt w:val="lowerRoman"/>
      <w:lvlText w:val="%3."/>
      <w:lvlJc w:val="right"/>
      <w:pPr>
        <w:ind w:left="3064" w:hanging="180"/>
      </w:pPr>
    </w:lvl>
    <w:lvl w:ilvl="3" w:tplc="0407000F" w:tentative="1">
      <w:start w:val="1"/>
      <w:numFmt w:val="decimal"/>
      <w:lvlText w:val="%4."/>
      <w:lvlJc w:val="left"/>
      <w:pPr>
        <w:ind w:left="3784" w:hanging="360"/>
      </w:pPr>
    </w:lvl>
    <w:lvl w:ilvl="4" w:tplc="04070019" w:tentative="1">
      <w:start w:val="1"/>
      <w:numFmt w:val="lowerLetter"/>
      <w:lvlText w:val="%5."/>
      <w:lvlJc w:val="left"/>
      <w:pPr>
        <w:ind w:left="4504" w:hanging="360"/>
      </w:pPr>
    </w:lvl>
    <w:lvl w:ilvl="5" w:tplc="0407001B" w:tentative="1">
      <w:start w:val="1"/>
      <w:numFmt w:val="lowerRoman"/>
      <w:lvlText w:val="%6."/>
      <w:lvlJc w:val="right"/>
      <w:pPr>
        <w:ind w:left="5224" w:hanging="180"/>
      </w:pPr>
    </w:lvl>
    <w:lvl w:ilvl="6" w:tplc="0407000F" w:tentative="1">
      <w:start w:val="1"/>
      <w:numFmt w:val="decimal"/>
      <w:lvlText w:val="%7."/>
      <w:lvlJc w:val="left"/>
      <w:pPr>
        <w:ind w:left="5944" w:hanging="360"/>
      </w:pPr>
    </w:lvl>
    <w:lvl w:ilvl="7" w:tplc="04070019" w:tentative="1">
      <w:start w:val="1"/>
      <w:numFmt w:val="lowerLetter"/>
      <w:lvlText w:val="%8."/>
      <w:lvlJc w:val="left"/>
      <w:pPr>
        <w:ind w:left="6664" w:hanging="360"/>
      </w:pPr>
    </w:lvl>
    <w:lvl w:ilvl="8" w:tplc="0407001B" w:tentative="1">
      <w:start w:val="1"/>
      <w:numFmt w:val="lowerRoman"/>
      <w:lvlText w:val="%9."/>
      <w:lvlJc w:val="right"/>
      <w:pPr>
        <w:ind w:left="7384" w:hanging="180"/>
      </w:pPr>
    </w:lvl>
  </w:abstractNum>
  <w:abstractNum w:abstractNumId="36" w15:restartNumberingAfterBreak="0">
    <w:nsid w:val="63824617"/>
    <w:multiLevelType w:val="hybridMultilevel"/>
    <w:tmpl w:val="B73E3A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172276"/>
    <w:multiLevelType w:val="hybridMultilevel"/>
    <w:tmpl w:val="E690DDFE"/>
    <w:lvl w:ilvl="0" w:tplc="04E8B384">
      <w:start w:val="1"/>
      <w:numFmt w:val="decimal"/>
      <w:lvlText w:val="(%1)"/>
      <w:lvlJc w:val="left"/>
      <w:pPr>
        <w:ind w:left="360" w:hanging="360"/>
      </w:pPr>
      <w:rPr>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AD7180D"/>
    <w:multiLevelType w:val="hybridMultilevel"/>
    <w:tmpl w:val="32E62B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CC229C3"/>
    <w:multiLevelType w:val="hybridMultilevel"/>
    <w:tmpl w:val="9162E9F8"/>
    <w:lvl w:ilvl="0" w:tplc="04070001">
      <w:start w:val="1"/>
      <w:numFmt w:val="bullet"/>
      <w:lvlText w:val=""/>
      <w:lvlJc w:val="left"/>
      <w:pPr>
        <w:ind w:left="836" w:hanging="360"/>
      </w:pPr>
      <w:rPr>
        <w:rFonts w:ascii="Symbol" w:hAnsi="Symbol" w:hint="default"/>
      </w:rPr>
    </w:lvl>
    <w:lvl w:ilvl="1" w:tplc="04070003" w:tentative="1">
      <w:start w:val="1"/>
      <w:numFmt w:val="bullet"/>
      <w:lvlText w:val="o"/>
      <w:lvlJc w:val="left"/>
      <w:pPr>
        <w:ind w:left="1556" w:hanging="360"/>
      </w:pPr>
      <w:rPr>
        <w:rFonts w:ascii="Courier New" w:hAnsi="Courier New" w:cs="Courier New" w:hint="default"/>
      </w:rPr>
    </w:lvl>
    <w:lvl w:ilvl="2" w:tplc="04070005" w:tentative="1">
      <w:start w:val="1"/>
      <w:numFmt w:val="bullet"/>
      <w:lvlText w:val=""/>
      <w:lvlJc w:val="left"/>
      <w:pPr>
        <w:ind w:left="2276" w:hanging="360"/>
      </w:pPr>
      <w:rPr>
        <w:rFonts w:ascii="Wingdings" w:hAnsi="Wingdings" w:hint="default"/>
      </w:rPr>
    </w:lvl>
    <w:lvl w:ilvl="3" w:tplc="04070001" w:tentative="1">
      <w:start w:val="1"/>
      <w:numFmt w:val="bullet"/>
      <w:lvlText w:val=""/>
      <w:lvlJc w:val="left"/>
      <w:pPr>
        <w:ind w:left="2996" w:hanging="360"/>
      </w:pPr>
      <w:rPr>
        <w:rFonts w:ascii="Symbol" w:hAnsi="Symbol" w:hint="default"/>
      </w:rPr>
    </w:lvl>
    <w:lvl w:ilvl="4" w:tplc="04070003" w:tentative="1">
      <w:start w:val="1"/>
      <w:numFmt w:val="bullet"/>
      <w:lvlText w:val="o"/>
      <w:lvlJc w:val="left"/>
      <w:pPr>
        <w:ind w:left="3716" w:hanging="360"/>
      </w:pPr>
      <w:rPr>
        <w:rFonts w:ascii="Courier New" w:hAnsi="Courier New" w:cs="Courier New" w:hint="default"/>
      </w:rPr>
    </w:lvl>
    <w:lvl w:ilvl="5" w:tplc="04070005" w:tentative="1">
      <w:start w:val="1"/>
      <w:numFmt w:val="bullet"/>
      <w:lvlText w:val=""/>
      <w:lvlJc w:val="left"/>
      <w:pPr>
        <w:ind w:left="4436" w:hanging="360"/>
      </w:pPr>
      <w:rPr>
        <w:rFonts w:ascii="Wingdings" w:hAnsi="Wingdings" w:hint="default"/>
      </w:rPr>
    </w:lvl>
    <w:lvl w:ilvl="6" w:tplc="04070001" w:tentative="1">
      <w:start w:val="1"/>
      <w:numFmt w:val="bullet"/>
      <w:lvlText w:val=""/>
      <w:lvlJc w:val="left"/>
      <w:pPr>
        <w:ind w:left="5156" w:hanging="360"/>
      </w:pPr>
      <w:rPr>
        <w:rFonts w:ascii="Symbol" w:hAnsi="Symbol" w:hint="default"/>
      </w:rPr>
    </w:lvl>
    <w:lvl w:ilvl="7" w:tplc="04070003" w:tentative="1">
      <w:start w:val="1"/>
      <w:numFmt w:val="bullet"/>
      <w:lvlText w:val="o"/>
      <w:lvlJc w:val="left"/>
      <w:pPr>
        <w:ind w:left="5876" w:hanging="360"/>
      </w:pPr>
      <w:rPr>
        <w:rFonts w:ascii="Courier New" w:hAnsi="Courier New" w:cs="Courier New" w:hint="default"/>
      </w:rPr>
    </w:lvl>
    <w:lvl w:ilvl="8" w:tplc="04070005" w:tentative="1">
      <w:start w:val="1"/>
      <w:numFmt w:val="bullet"/>
      <w:lvlText w:val=""/>
      <w:lvlJc w:val="left"/>
      <w:pPr>
        <w:ind w:left="6596" w:hanging="360"/>
      </w:pPr>
      <w:rPr>
        <w:rFonts w:ascii="Wingdings" w:hAnsi="Wingdings" w:hint="default"/>
      </w:rPr>
    </w:lvl>
  </w:abstractNum>
  <w:abstractNum w:abstractNumId="40" w15:restartNumberingAfterBreak="0">
    <w:nsid w:val="70E97DA0"/>
    <w:multiLevelType w:val="hybridMultilevel"/>
    <w:tmpl w:val="2DAA24BE"/>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76491DD7"/>
    <w:multiLevelType w:val="hybridMultilevel"/>
    <w:tmpl w:val="04243F24"/>
    <w:lvl w:ilvl="0" w:tplc="91E466DA">
      <w:start w:val="1"/>
      <w:numFmt w:val="decimal"/>
      <w:lvlText w:val="%1."/>
      <w:lvlJc w:val="left"/>
      <w:pPr>
        <w:ind w:left="476" w:hanging="360"/>
      </w:pPr>
      <w:rPr>
        <w:rFonts w:asciiTheme="minorHAnsi" w:eastAsia="Arial" w:hAnsiTheme="minorHAnsi" w:cstheme="minorHAnsi" w:hint="default"/>
        <w:b w:val="0"/>
        <w:bCs w:val="0"/>
        <w:i w:val="0"/>
        <w:iCs w:val="0"/>
        <w:spacing w:val="-1"/>
        <w:w w:val="100"/>
        <w:sz w:val="22"/>
        <w:szCs w:val="22"/>
        <w:lang w:val="en-US" w:eastAsia="en-US" w:bidi="ar-SA"/>
      </w:rPr>
    </w:lvl>
    <w:lvl w:ilvl="1" w:tplc="37FE6DB2">
      <w:numFmt w:val="bullet"/>
      <w:lvlText w:val="•"/>
      <w:lvlJc w:val="left"/>
      <w:pPr>
        <w:ind w:left="1396" w:hanging="360"/>
      </w:pPr>
      <w:rPr>
        <w:rFonts w:hint="default"/>
        <w:lang w:val="en-US" w:eastAsia="en-US" w:bidi="ar-SA"/>
      </w:rPr>
    </w:lvl>
    <w:lvl w:ilvl="2" w:tplc="D8C0BCB4">
      <w:numFmt w:val="bullet"/>
      <w:lvlText w:val="•"/>
      <w:lvlJc w:val="left"/>
      <w:pPr>
        <w:ind w:left="2312" w:hanging="360"/>
      </w:pPr>
      <w:rPr>
        <w:rFonts w:hint="default"/>
        <w:lang w:val="en-US" w:eastAsia="en-US" w:bidi="ar-SA"/>
      </w:rPr>
    </w:lvl>
    <w:lvl w:ilvl="3" w:tplc="B9126FD8">
      <w:numFmt w:val="bullet"/>
      <w:lvlText w:val="•"/>
      <w:lvlJc w:val="left"/>
      <w:pPr>
        <w:ind w:left="3228" w:hanging="360"/>
      </w:pPr>
      <w:rPr>
        <w:rFonts w:hint="default"/>
        <w:lang w:val="en-US" w:eastAsia="en-US" w:bidi="ar-SA"/>
      </w:rPr>
    </w:lvl>
    <w:lvl w:ilvl="4" w:tplc="1EB2E1B2">
      <w:numFmt w:val="bullet"/>
      <w:lvlText w:val="•"/>
      <w:lvlJc w:val="left"/>
      <w:pPr>
        <w:ind w:left="4144" w:hanging="360"/>
      </w:pPr>
      <w:rPr>
        <w:rFonts w:hint="default"/>
        <w:lang w:val="en-US" w:eastAsia="en-US" w:bidi="ar-SA"/>
      </w:rPr>
    </w:lvl>
    <w:lvl w:ilvl="5" w:tplc="0D664168">
      <w:numFmt w:val="bullet"/>
      <w:lvlText w:val="•"/>
      <w:lvlJc w:val="left"/>
      <w:pPr>
        <w:ind w:left="5060" w:hanging="360"/>
      </w:pPr>
      <w:rPr>
        <w:rFonts w:hint="default"/>
        <w:lang w:val="en-US" w:eastAsia="en-US" w:bidi="ar-SA"/>
      </w:rPr>
    </w:lvl>
    <w:lvl w:ilvl="6" w:tplc="7D0A5E7A">
      <w:numFmt w:val="bullet"/>
      <w:lvlText w:val="•"/>
      <w:lvlJc w:val="left"/>
      <w:pPr>
        <w:ind w:left="5976" w:hanging="360"/>
      </w:pPr>
      <w:rPr>
        <w:rFonts w:hint="default"/>
        <w:lang w:val="en-US" w:eastAsia="en-US" w:bidi="ar-SA"/>
      </w:rPr>
    </w:lvl>
    <w:lvl w:ilvl="7" w:tplc="F00EF374">
      <w:numFmt w:val="bullet"/>
      <w:lvlText w:val="•"/>
      <w:lvlJc w:val="left"/>
      <w:pPr>
        <w:ind w:left="6892" w:hanging="360"/>
      </w:pPr>
      <w:rPr>
        <w:rFonts w:hint="default"/>
        <w:lang w:val="en-US" w:eastAsia="en-US" w:bidi="ar-SA"/>
      </w:rPr>
    </w:lvl>
    <w:lvl w:ilvl="8" w:tplc="4008EFD8">
      <w:numFmt w:val="bullet"/>
      <w:lvlText w:val="•"/>
      <w:lvlJc w:val="left"/>
      <w:pPr>
        <w:ind w:left="7808" w:hanging="360"/>
      </w:pPr>
      <w:rPr>
        <w:rFonts w:hint="default"/>
        <w:lang w:val="en-US" w:eastAsia="en-US" w:bidi="ar-SA"/>
      </w:rPr>
    </w:lvl>
  </w:abstractNum>
  <w:abstractNum w:abstractNumId="42" w15:restartNumberingAfterBreak="0">
    <w:nsid w:val="780D4FF0"/>
    <w:multiLevelType w:val="hybridMultilevel"/>
    <w:tmpl w:val="E9BEA3B2"/>
    <w:lvl w:ilvl="0" w:tplc="04070015">
      <w:start w:val="1"/>
      <w:numFmt w:val="decimal"/>
      <w:lvlText w:val="(%1)"/>
      <w:lvlJc w:val="left"/>
      <w:pPr>
        <w:ind w:left="3414" w:hanging="360"/>
      </w:pPr>
      <w:rPr>
        <w:rFonts w:hint="default"/>
      </w:rPr>
    </w:lvl>
    <w:lvl w:ilvl="1" w:tplc="04070019" w:tentative="1">
      <w:start w:val="1"/>
      <w:numFmt w:val="lowerLetter"/>
      <w:lvlText w:val="%2."/>
      <w:lvlJc w:val="left"/>
      <w:pPr>
        <w:ind w:left="4134" w:hanging="360"/>
      </w:pPr>
    </w:lvl>
    <w:lvl w:ilvl="2" w:tplc="0407001B" w:tentative="1">
      <w:start w:val="1"/>
      <w:numFmt w:val="lowerRoman"/>
      <w:lvlText w:val="%3."/>
      <w:lvlJc w:val="right"/>
      <w:pPr>
        <w:ind w:left="4854" w:hanging="180"/>
      </w:pPr>
    </w:lvl>
    <w:lvl w:ilvl="3" w:tplc="0407000F" w:tentative="1">
      <w:start w:val="1"/>
      <w:numFmt w:val="decimal"/>
      <w:lvlText w:val="%4."/>
      <w:lvlJc w:val="left"/>
      <w:pPr>
        <w:ind w:left="5574" w:hanging="360"/>
      </w:pPr>
    </w:lvl>
    <w:lvl w:ilvl="4" w:tplc="04070019" w:tentative="1">
      <w:start w:val="1"/>
      <w:numFmt w:val="lowerLetter"/>
      <w:lvlText w:val="%5."/>
      <w:lvlJc w:val="left"/>
      <w:pPr>
        <w:ind w:left="6294" w:hanging="360"/>
      </w:pPr>
    </w:lvl>
    <w:lvl w:ilvl="5" w:tplc="0407001B" w:tentative="1">
      <w:start w:val="1"/>
      <w:numFmt w:val="lowerRoman"/>
      <w:lvlText w:val="%6."/>
      <w:lvlJc w:val="right"/>
      <w:pPr>
        <w:ind w:left="7014" w:hanging="180"/>
      </w:pPr>
    </w:lvl>
    <w:lvl w:ilvl="6" w:tplc="0407000F" w:tentative="1">
      <w:start w:val="1"/>
      <w:numFmt w:val="decimal"/>
      <w:lvlText w:val="%7."/>
      <w:lvlJc w:val="left"/>
      <w:pPr>
        <w:ind w:left="7734" w:hanging="360"/>
      </w:pPr>
    </w:lvl>
    <w:lvl w:ilvl="7" w:tplc="04070019" w:tentative="1">
      <w:start w:val="1"/>
      <w:numFmt w:val="lowerLetter"/>
      <w:lvlText w:val="%8."/>
      <w:lvlJc w:val="left"/>
      <w:pPr>
        <w:ind w:left="8454" w:hanging="360"/>
      </w:pPr>
    </w:lvl>
    <w:lvl w:ilvl="8" w:tplc="0407001B" w:tentative="1">
      <w:start w:val="1"/>
      <w:numFmt w:val="lowerRoman"/>
      <w:lvlText w:val="%9."/>
      <w:lvlJc w:val="right"/>
      <w:pPr>
        <w:ind w:left="9174" w:hanging="180"/>
      </w:pPr>
    </w:lvl>
  </w:abstractNum>
  <w:abstractNum w:abstractNumId="43" w15:restartNumberingAfterBreak="0">
    <w:nsid w:val="791438B4"/>
    <w:multiLevelType w:val="hybridMultilevel"/>
    <w:tmpl w:val="B73E3A1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ACC279B"/>
    <w:multiLevelType w:val="hybridMultilevel"/>
    <w:tmpl w:val="7B5AB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ADF2128"/>
    <w:multiLevelType w:val="hybridMultilevel"/>
    <w:tmpl w:val="39305A58"/>
    <w:lvl w:ilvl="0" w:tplc="40486C54">
      <w:start w:val="1"/>
      <w:numFmt w:val="decimal"/>
      <w:lvlText w:val="%1."/>
      <w:lvlJc w:val="left"/>
      <w:pPr>
        <w:ind w:left="1068" w:hanging="360"/>
      </w:pPr>
      <w:rPr>
        <w:rFonts w:cstheme="minorHAnsi"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6" w15:restartNumberingAfterBreak="0">
    <w:nsid w:val="7B071D2A"/>
    <w:multiLevelType w:val="hybridMultilevel"/>
    <w:tmpl w:val="843EA15C"/>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372300">
    <w:abstractNumId w:val="35"/>
  </w:num>
  <w:num w:numId="2" w16cid:durableId="1532231809">
    <w:abstractNumId w:val="29"/>
  </w:num>
  <w:num w:numId="3" w16cid:durableId="404492880">
    <w:abstractNumId w:val="40"/>
  </w:num>
  <w:num w:numId="4" w16cid:durableId="1436629852">
    <w:abstractNumId w:val="33"/>
  </w:num>
  <w:num w:numId="5" w16cid:durableId="489516290">
    <w:abstractNumId w:val="12"/>
  </w:num>
  <w:num w:numId="6" w16cid:durableId="1033307509">
    <w:abstractNumId w:val="26"/>
  </w:num>
  <w:num w:numId="7" w16cid:durableId="1366517660">
    <w:abstractNumId w:val="27"/>
  </w:num>
  <w:num w:numId="8" w16cid:durableId="1065571658">
    <w:abstractNumId w:val="34"/>
  </w:num>
  <w:num w:numId="9" w16cid:durableId="1898125844">
    <w:abstractNumId w:val="30"/>
  </w:num>
  <w:num w:numId="10" w16cid:durableId="1685748520">
    <w:abstractNumId w:val="43"/>
  </w:num>
  <w:num w:numId="11" w16cid:durableId="673723128">
    <w:abstractNumId w:val="1"/>
  </w:num>
  <w:num w:numId="12" w16cid:durableId="1798717386">
    <w:abstractNumId w:val="4"/>
  </w:num>
  <w:num w:numId="13" w16cid:durableId="959413353">
    <w:abstractNumId w:val="7"/>
  </w:num>
  <w:num w:numId="14" w16cid:durableId="163397146">
    <w:abstractNumId w:val="42"/>
  </w:num>
  <w:num w:numId="15" w16cid:durableId="1973435612">
    <w:abstractNumId w:val="18"/>
  </w:num>
  <w:num w:numId="16" w16cid:durableId="773936365">
    <w:abstractNumId w:val="31"/>
  </w:num>
  <w:num w:numId="17" w16cid:durableId="97604697">
    <w:abstractNumId w:val="14"/>
  </w:num>
  <w:num w:numId="18" w16cid:durableId="1739327723">
    <w:abstractNumId w:val="9"/>
  </w:num>
  <w:num w:numId="19" w16cid:durableId="1187905670">
    <w:abstractNumId w:val="17"/>
  </w:num>
  <w:num w:numId="20" w16cid:durableId="1225026579">
    <w:abstractNumId w:val="3"/>
  </w:num>
  <w:num w:numId="21" w16cid:durableId="39669737">
    <w:abstractNumId w:val="32"/>
  </w:num>
  <w:num w:numId="22" w16cid:durableId="1248926459">
    <w:abstractNumId w:val="8"/>
  </w:num>
  <w:num w:numId="23" w16cid:durableId="1003051280">
    <w:abstractNumId w:val="20"/>
  </w:num>
  <w:num w:numId="24" w16cid:durableId="1998724039">
    <w:abstractNumId w:val="37"/>
  </w:num>
  <w:num w:numId="25" w16cid:durableId="2068801230">
    <w:abstractNumId w:val="15"/>
  </w:num>
  <w:num w:numId="26" w16cid:durableId="392966811">
    <w:abstractNumId w:val="11"/>
  </w:num>
  <w:num w:numId="27" w16cid:durableId="1353998268">
    <w:abstractNumId w:val="16"/>
  </w:num>
  <w:num w:numId="28" w16cid:durableId="2145387790">
    <w:abstractNumId w:val="44"/>
  </w:num>
  <w:num w:numId="29" w16cid:durableId="1665428758">
    <w:abstractNumId w:val="6"/>
  </w:num>
  <w:num w:numId="30" w16cid:durableId="600181867">
    <w:abstractNumId w:val="21"/>
  </w:num>
  <w:num w:numId="31" w16cid:durableId="2080127147">
    <w:abstractNumId w:val="2"/>
  </w:num>
  <w:num w:numId="32" w16cid:durableId="1711101178">
    <w:abstractNumId w:val="28"/>
  </w:num>
  <w:num w:numId="33" w16cid:durableId="1118797727">
    <w:abstractNumId w:val="5"/>
  </w:num>
  <w:num w:numId="34" w16cid:durableId="1481801114">
    <w:abstractNumId w:val="22"/>
  </w:num>
  <w:num w:numId="35" w16cid:durableId="239877313">
    <w:abstractNumId w:val="19"/>
  </w:num>
  <w:num w:numId="36" w16cid:durableId="2124499568">
    <w:abstractNumId w:val="24"/>
  </w:num>
  <w:num w:numId="37" w16cid:durableId="1709065575">
    <w:abstractNumId w:val="38"/>
  </w:num>
  <w:num w:numId="38" w16cid:durableId="1360231948">
    <w:abstractNumId w:val="39"/>
  </w:num>
  <w:num w:numId="39" w16cid:durableId="32466534">
    <w:abstractNumId w:val="41"/>
  </w:num>
  <w:num w:numId="40" w16cid:durableId="1068848903">
    <w:abstractNumId w:val="13"/>
  </w:num>
  <w:num w:numId="41" w16cid:durableId="1275031">
    <w:abstractNumId w:val="25"/>
  </w:num>
  <w:num w:numId="42" w16cid:durableId="4938011">
    <w:abstractNumId w:val="45"/>
  </w:num>
  <w:num w:numId="43" w16cid:durableId="1621180809">
    <w:abstractNumId w:val="10"/>
  </w:num>
  <w:num w:numId="44" w16cid:durableId="2079087402">
    <w:abstractNumId w:val="46"/>
  </w:num>
  <w:num w:numId="45" w16cid:durableId="614676812">
    <w:abstractNumId w:val="36"/>
  </w:num>
  <w:num w:numId="46" w16cid:durableId="828136581">
    <w:abstractNumId w:val="23"/>
  </w:num>
  <w:num w:numId="47" w16cid:durableId="139535203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atrin Braun">
    <w15:presenceInfo w15:providerId="AD" w15:userId="S::C.Braun@drk.de::5b299040-714e-4b97-a6d5-b71bccb651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F92"/>
    <w:rsid w:val="0000186A"/>
    <w:rsid w:val="0000257D"/>
    <w:rsid w:val="00002ADB"/>
    <w:rsid w:val="000350A9"/>
    <w:rsid w:val="0003531E"/>
    <w:rsid w:val="000450A3"/>
    <w:rsid w:val="00050213"/>
    <w:rsid w:val="000543A6"/>
    <w:rsid w:val="000551B4"/>
    <w:rsid w:val="00062E0A"/>
    <w:rsid w:val="00071C2F"/>
    <w:rsid w:val="00075BBA"/>
    <w:rsid w:val="00085593"/>
    <w:rsid w:val="0009195F"/>
    <w:rsid w:val="00094D35"/>
    <w:rsid w:val="00095303"/>
    <w:rsid w:val="000975E6"/>
    <w:rsid w:val="000A4465"/>
    <w:rsid w:val="000B4821"/>
    <w:rsid w:val="000C4CC0"/>
    <w:rsid w:val="000D17A8"/>
    <w:rsid w:val="000D62C8"/>
    <w:rsid w:val="000D70DC"/>
    <w:rsid w:val="000E713D"/>
    <w:rsid w:val="000F2AD5"/>
    <w:rsid w:val="000F6615"/>
    <w:rsid w:val="001004CD"/>
    <w:rsid w:val="00105C7A"/>
    <w:rsid w:val="00112D3C"/>
    <w:rsid w:val="001146B7"/>
    <w:rsid w:val="00115DD0"/>
    <w:rsid w:val="00126CFE"/>
    <w:rsid w:val="00141175"/>
    <w:rsid w:val="001465B9"/>
    <w:rsid w:val="00155B26"/>
    <w:rsid w:val="001848CA"/>
    <w:rsid w:val="00190AB7"/>
    <w:rsid w:val="00191643"/>
    <w:rsid w:val="001917A5"/>
    <w:rsid w:val="00194DF6"/>
    <w:rsid w:val="00196614"/>
    <w:rsid w:val="00197067"/>
    <w:rsid w:val="001A0B76"/>
    <w:rsid w:val="001A17A3"/>
    <w:rsid w:val="001A4EF9"/>
    <w:rsid w:val="001B56F5"/>
    <w:rsid w:val="001C1B25"/>
    <w:rsid w:val="001C58D3"/>
    <w:rsid w:val="001C642A"/>
    <w:rsid w:val="001E1176"/>
    <w:rsid w:val="001E656E"/>
    <w:rsid w:val="001E7A46"/>
    <w:rsid w:val="001F1251"/>
    <w:rsid w:val="001F552A"/>
    <w:rsid w:val="001F578D"/>
    <w:rsid w:val="001F6803"/>
    <w:rsid w:val="002029B4"/>
    <w:rsid w:val="002068C4"/>
    <w:rsid w:val="002074DB"/>
    <w:rsid w:val="00207C02"/>
    <w:rsid w:val="00216889"/>
    <w:rsid w:val="00225F0B"/>
    <w:rsid w:val="00235EB8"/>
    <w:rsid w:val="00243E4A"/>
    <w:rsid w:val="00257C31"/>
    <w:rsid w:val="00265F88"/>
    <w:rsid w:val="00273C4F"/>
    <w:rsid w:val="00274016"/>
    <w:rsid w:val="00274C30"/>
    <w:rsid w:val="00276737"/>
    <w:rsid w:val="0027752E"/>
    <w:rsid w:val="0029190E"/>
    <w:rsid w:val="00293596"/>
    <w:rsid w:val="002A0EE8"/>
    <w:rsid w:val="002A29EA"/>
    <w:rsid w:val="002A3555"/>
    <w:rsid w:val="002A56BF"/>
    <w:rsid w:val="002B61B7"/>
    <w:rsid w:val="002D2FFC"/>
    <w:rsid w:val="002D7F1C"/>
    <w:rsid w:val="002E13A7"/>
    <w:rsid w:val="002E2916"/>
    <w:rsid w:val="002E592D"/>
    <w:rsid w:val="002E6C4A"/>
    <w:rsid w:val="002F1B41"/>
    <w:rsid w:val="003058F2"/>
    <w:rsid w:val="0030619D"/>
    <w:rsid w:val="00306E18"/>
    <w:rsid w:val="003114F0"/>
    <w:rsid w:val="00314E2D"/>
    <w:rsid w:val="00320C86"/>
    <w:rsid w:val="0032376B"/>
    <w:rsid w:val="00326EE4"/>
    <w:rsid w:val="003476AF"/>
    <w:rsid w:val="00353900"/>
    <w:rsid w:val="00354484"/>
    <w:rsid w:val="00360568"/>
    <w:rsid w:val="00372206"/>
    <w:rsid w:val="00374B47"/>
    <w:rsid w:val="00374FB1"/>
    <w:rsid w:val="003766C4"/>
    <w:rsid w:val="00395535"/>
    <w:rsid w:val="003973B5"/>
    <w:rsid w:val="003A1B04"/>
    <w:rsid w:val="003A4DE7"/>
    <w:rsid w:val="003B0403"/>
    <w:rsid w:val="003B3E8E"/>
    <w:rsid w:val="003B66C8"/>
    <w:rsid w:val="003C29DD"/>
    <w:rsid w:val="003C4B8F"/>
    <w:rsid w:val="003C7518"/>
    <w:rsid w:val="003D2C1A"/>
    <w:rsid w:val="003D3677"/>
    <w:rsid w:val="003E4F9D"/>
    <w:rsid w:val="00401F69"/>
    <w:rsid w:val="00404B9E"/>
    <w:rsid w:val="00412682"/>
    <w:rsid w:val="00440288"/>
    <w:rsid w:val="0044501C"/>
    <w:rsid w:val="00457E26"/>
    <w:rsid w:val="00461D6D"/>
    <w:rsid w:val="00470550"/>
    <w:rsid w:val="004771DD"/>
    <w:rsid w:val="00477978"/>
    <w:rsid w:val="00485D4E"/>
    <w:rsid w:val="00492164"/>
    <w:rsid w:val="00492B65"/>
    <w:rsid w:val="004A41D2"/>
    <w:rsid w:val="004A65BA"/>
    <w:rsid w:val="004B1195"/>
    <w:rsid w:val="004C14A2"/>
    <w:rsid w:val="004C1724"/>
    <w:rsid w:val="004C74AD"/>
    <w:rsid w:val="004D07C1"/>
    <w:rsid w:val="004D26BF"/>
    <w:rsid w:val="004D33B8"/>
    <w:rsid w:val="004E2075"/>
    <w:rsid w:val="004F0980"/>
    <w:rsid w:val="004F204E"/>
    <w:rsid w:val="004F521E"/>
    <w:rsid w:val="004F6C90"/>
    <w:rsid w:val="0050093F"/>
    <w:rsid w:val="005026A2"/>
    <w:rsid w:val="00504BEE"/>
    <w:rsid w:val="00506D0F"/>
    <w:rsid w:val="00512160"/>
    <w:rsid w:val="00512B1D"/>
    <w:rsid w:val="00514344"/>
    <w:rsid w:val="0052635C"/>
    <w:rsid w:val="00533593"/>
    <w:rsid w:val="0053738E"/>
    <w:rsid w:val="0054622D"/>
    <w:rsid w:val="00551764"/>
    <w:rsid w:val="005557B4"/>
    <w:rsid w:val="00574714"/>
    <w:rsid w:val="00580378"/>
    <w:rsid w:val="005874CD"/>
    <w:rsid w:val="005901BD"/>
    <w:rsid w:val="005A014C"/>
    <w:rsid w:val="005A395E"/>
    <w:rsid w:val="005A44F5"/>
    <w:rsid w:val="005B1214"/>
    <w:rsid w:val="005B51E0"/>
    <w:rsid w:val="005B7ABC"/>
    <w:rsid w:val="005C048D"/>
    <w:rsid w:val="005C0CB9"/>
    <w:rsid w:val="005D3043"/>
    <w:rsid w:val="005E1522"/>
    <w:rsid w:val="005E3D72"/>
    <w:rsid w:val="005E459C"/>
    <w:rsid w:val="005F48C9"/>
    <w:rsid w:val="006040FE"/>
    <w:rsid w:val="00611E3D"/>
    <w:rsid w:val="006318CC"/>
    <w:rsid w:val="00632762"/>
    <w:rsid w:val="0063598E"/>
    <w:rsid w:val="0063781A"/>
    <w:rsid w:val="00651DBC"/>
    <w:rsid w:val="006550D9"/>
    <w:rsid w:val="00665534"/>
    <w:rsid w:val="0066564C"/>
    <w:rsid w:val="00666F5F"/>
    <w:rsid w:val="00673197"/>
    <w:rsid w:val="006749FE"/>
    <w:rsid w:val="0068142B"/>
    <w:rsid w:val="0068541C"/>
    <w:rsid w:val="00685989"/>
    <w:rsid w:val="006958D2"/>
    <w:rsid w:val="006A0F6E"/>
    <w:rsid w:val="006A2E16"/>
    <w:rsid w:val="006B0601"/>
    <w:rsid w:val="006B0BFA"/>
    <w:rsid w:val="006B4D65"/>
    <w:rsid w:val="006B7A24"/>
    <w:rsid w:val="006C2C1A"/>
    <w:rsid w:val="006D69BB"/>
    <w:rsid w:val="006E1881"/>
    <w:rsid w:val="006E2E83"/>
    <w:rsid w:val="006E789A"/>
    <w:rsid w:val="006E7C47"/>
    <w:rsid w:val="006F08DB"/>
    <w:rsid w:val="0071573B"/>
    <w:rsid w:val="00727023"/>
    <w:rsid w:val="0074457A"/>
    <w:rsid w:val="00745407"/>
    <w:rsid w:val="00745E15"/>
    <w:rsid w:val="00750CB2"/>
    <w:rsid w:val="0076047B"/>
    <w:rsid w:val="0076099D"/>
    <w:rsid w:val="0076294E"/>
    <w:rsid w:val="007653CE"/>
    <w:rsid w:val="0077597F"/>
    <w:rsid w:val="00782592"/>
    <w:rsid w:val="00786D0E"/>
    <w:rsid w:val="00787D76"/>
    <w:rsid w:val="007917FF"/>
    <w:rsid w:val="007A0BF1"/>
    <w:rsid w:val="007A4B7B"/>
    <w:rsid w:val="007A6A86"/>
    <w:rsid w:val="007B36CC"/>
    <w:rsid w:val="007B4CE2"/>
    <w:rsid w:val="007C59E9"/>
    <w:rsid w:val="007C7274"/>
    <w:rsid w:val="007C7B68"/>
    <w:rsid w:val="007D0260"/>
    <w:rsid w:val="007D689E"/>
    <w:rsid w:val="007D7ADB"/>
    <w:rsid w:val="007E3E34"/>
    <w:rsid w:val="007F254C"/>
    <w:rsid w:val="008001D5"/>
    <w:rsid w:val="00815A3C"/>
    <w:rsid w:val="00816B42"/>
    <w:rsid w:val="00820019"/>
    <w:rsid w:val="00825CF6"/>
    <w:rsid w:val="008330F7"/>
    <w:rsid w:val="008359B4"/>
    <w:rsid w:val="00845137"/>
    <w:rsid w:val="00850623"/>
    <w:rsid w:val="00861C49"/>
    <w:rsid w:val="00864D53"/>
    <w:rsid w:val="008709AB"/>
    <w:rsid w:val="008723E9"/>
    <w:rsid w:val="00874E74"/>
    <w:rsid w:val="00876839"/>
    <w:rsid w:val="00877617"/>
    <w:rsid w:val="00883DB5"/>
    <w:rsid w:val="00897CCB"/>
    <w:rsid w:val="008A1AF4"/>
    <w:rsid w:val="008A1CA8"/>
    <w:rsid w:val="008A2E7B"/>
    <w:rsid w:val="008A3D06"/>
    <w:rsid w:val="008A5EAB"/>
    <w:rsid w:val="008B17FB"/>
    <w:rsid w:val="008B212E"/>
    <w:rsid w:val="008D43B6"/>
    <w:rsid w:val="00907630"/>
    <w:rsid w:val="009116CD"/>
    <w:rsid w:val="009150FB"/>
    <w:rsid w:val="00921ABA"/>
    <w:rsid w:val="00927524"/>
    <w:rsid w:val="009328CF"/>
    <w:rsid w:val="00935060"/>
    <w:rsid w:val="00937885"/>
    <w:rsid w:val="00944550"/>
    <w:rsid w:val="00962F92"/>
    <w:rsid w:val="00976478"/>
    <w:rsid w:val="009840D5"/>
    <w:rsid w:val="00987878"/>
    <w:rsid w:val="00991228"/>
    <w:rsid w:val="009915AD"/>
    <w:rsid w:val="009A15DF"/>
    <w:rsid w:val="009A4636"/>
    <w:rsid w:val="009B6C07"/>
    <w:rsid w:val="009C0DEE"/>
    <w:rsid w:val="009C31D2"/>
    <w:rsid w:val="009C4A74"/>
    <w:rsid w:val="009C6303"/>
    <w:rsid w:val="009C787C"/>
    <w:rsid w:val="009D5070"/>
    <w:rsid w:val="009D720E"/>
    <w:rsid w:val="009D7282"/>
    <w:rsid w:val="009E2E64"/>
    <w:rsid w:val="009F1B47"/>
    <w:rsid w:val="009F2106"/>
    <w:rsid w:val="009F2441"/>
    <w:rsid w:val="009F7852"/>
    <w:rsid w:val="00A00FAA"/>
    <w:rsid w:val="00A014BE"/>
    <w:rsid w:val="00A02C5F"/>
    <w:rsid w:val="00A06164"/>
    <w:rsid w:val="00A10EA8"/>
    <w:rsid w:val="00A117E7"/>
    <w:rsid w:val="00A121C9"/>
    <w:rsid w:val="00A17EB5"/>
    <w:rsid w:val="00A22069"/>
    <w:rsid w:val="00A252FA"/>
    <w:rsid w:val="00A25E1C"/>
    <w:rsid w:val="00A352BB"/>
    <w:rsid w:val="00A45338"/>
    <w:rsid w:val="00A47102"/>
    <w:rsid w:val="00A53011"/>
    <w:rsid w:val="00A53FFC"/>
    <w:rsid w:val="00A6580B"/>
    <w:rsid w:val="00A679F2"/>
    <w:rsid w:val="00A877C8"/>
    <w:rsid w:val="00A90660"/>
    <w:rsid w:val="00A90E5F"/>
    <w:rsid w:val="00A9504D"/>
    <w:rsid w:val="00A95F33"/>
    <w:rsid w:val="00AA1702"/>
    <w:rsid w:val="00AA37EA"/>
    <w:rsid w:val="00AA6D0F"/>
    <w:rsid w:val="00AC58AD"/>
    <w:rsid w:val="00AC7794"/>
    <w:rsid w:val="00AD6423"/>
    <w:rsid w:val="00AE48EB"/>
    <w:rsid w:val="00AF7F54"/>
    <w:rsid w:val="00B04542"/>
    <w:rsid w:val="00B07CEC"/>
    <w:rsid w:val="00B159E8"/>
    <w:rsid w:val="00B161A6"/>
    <w:rsid w:val="00B20D61"/>
    <w:rsid w:val="00B23519"/>
    <w:rsid w:val="00B314B7"/>
    <w:rsid w:val="00B32567"/>
    <w:rsid w:val="00B35409"/>
    <w:rsid w:val="00B464E2"/>
    <w:rsid w:val="00B57192"/>
    <w:rsid w:val="00B71911"/>
    <w:rsid w:val="00B72B83"/>
    <w:rsid w:val="00B76CDC"/>
    <w:rsid w:val="00B771EA"/>
    <w:rsid w:val="00B808F4"/>
    <w:rsid w:val="00B852DA"/>
    <w:rsid w:val="00B916B2"/>
    <w:rsid w:val="00B95ABA"/>
    <w:rsid w:val="00BA269E"/>
    <w:rsid w:val="00BC07D4"/>
    <w:rsid w:val="00BC5603"/>
    <w:rsid w:val="00BD3717"/>
    <w:rsid w:val="00BE5E04"/>
    <w:rsid w:val="00BF6D08"/>
    <w:rsid w:val="00C0278E"/>
    <w:rsid w:val="00C05562"/>
    <w:rsid w:val="00C10943"/>
    <w:rsid w:val="00C122B2"/>
    <w:rsid w:val="00C146A4"/>
    <w:rsid w:val="00C3277E"/>
    <w:rsid w:val="00C33EA5"/>
    <w:rsid w:val="00C35EEC"/>
    <w:rsid w:val="00C37188"/>
    <w:rsid w:val="00C4205F"/>
    <w:rsid w:val="00C44681"/>
    <w:rsid w:val="00C63BD9"/>
    <w:rsid w:val="00C63E6E"/>
    <w:rsid w:val="00C75BF8"/>
    <w:rsid w:val="00C810DF"/>
    <w:rsid w:val="00C8240A"/>
    <w:rsid w:val="00C90F21"/>
    <w:rsid w:val="00C92AA1"/>
    <w:rsid w:val="00CA4D17"/>
    <w:rsid w:val="00CB0BD3"/>
    <w:rsid w:val="00CB11C0"/>
    <w:rsid w:val="00CB1924"/>
    <w:rsid w:val="00CC2DE2"/>
    <w:rsid w:val="00CC4A9B"/>
    <w:rsid w:val="00CD1415"/>
    <w:rsid w:val="00CD3FDF"/>
    <w:rsid w:val="00CD4D00"/>
    <w:rsid w:val="00D00562"/>
    <w:rsid w:val="00D075C9"/>
    <w:rsid w:val="00D115EA"/>
    <w:rsid w:val="00D2696C"/>
    <w:rsid w:val="00D30031"/>
    <w:rsid w:val="00D40352"/>
    <w:rsid w:val="00D41D0F"/>
    <w:rsid w:val="00D43694"/>
    <w:rsid w:val="00D44279"/>
    <w:rsid w:val="00D75142"/>
    <w:rsid w:val="00D91654"/>
    <w:rsid w:val="00D94FA3"/>
    <w:rsid w:val="00DA16DA"/>
    <w:rsid w:val="00DA29B8"/>
    <w:rsid w:val="00DB484D"/>
    <w:rsid w:val="00DD47D0"/>
    <w:rsid w:val="00DD51B6"/>
    <w:rsid w:val="00DF595F"/>
    <w:rsid w:val="00DF77A9"/>
    <w:rsid w:val="00E03898"/>
    <w:rsid w:val="00E11139"/>
    <w:rsid w:val="00E15C43"/>
    <w:rsid w:val="00E20BCF"/>
    <w:rsid w:val="00E21EC3"/>
    <w:rsid w:val="00E221E5"/>
    <w:rsid w:val="00E26BCE"/>
    <w:rsid w:val="00E333A4"/>
    <w:rsid w:val="00E443D3"/>
    <w:rsid w:val="00E45EDE"/>
    <w:rsid w:val="00E4780F"/>
    <w:rsid w:val="00E534FB"/>
    <w:rsid w:val="00E7088A"/>
    <w:rsid w:val="00E72731"/>
    <w:rsid w:val="00E75507"/>
    <w:rsid w:val="00E86C60"/>
    <w:rsid w:val="00E910DA"/>
    <w:rsid w:val="00EA21CA"/>
    <w:rsid w:val="00EB1582"/>
    <w:rsid w:val="00EB18E1"/>
    <w:rsid w:val="00EB48C9"/>
    <w:rsid w:val="00EB59D1"/>
    <w:rsid w:val="00EC5778"/>
    <w:rsid w:val="00EE50EF"/>
    <w:rsid w:val="00EF395B"/>
    <w:rsid w:val="00F12679"/>
    <w:rsid w:val="00F129C2"/>
    <w:rsid w:val="00F13D65"/>
    <w:rsid w:val="00F15BE4"/>
    <w:rsid w:val="00F23C04"/>
    <w:rsid w:val="00F24C9D"/>
    <w:rsid w:val="00F26C11"/>
    <w:rsid w:val="00F327CA"/>
    <w:rsid w:val="00F35EF2"/>
    <w:rsid w:val="00F36EB0"/>
    <w:rsid w:val="00F375FF"/>
    <w:rsid w:val="00F45016"/>
    <w:rsid w:val="00F51086"/>
    <w:rsid w:val="00F55DB9"/>
    <w:rsid w:val="00F63B32"/>
    <w:rsid w:val="00F7475E"/>
    <w:rsid w:val="00F7655C"/>
    <w:rsid w:val="00F83733"/>
    <w:rsid w:val="00F840BC"/>
    <w:rsid w:val="00F867EF"/>
    <w:rsid w:val="00F91BB0"/>
    <w:rsid w:val="00F96093"/>
    <w:rsid w:val="00FA1D95"/>
    <w:rsid w:val="00FA4FED"/>
    <w:rsid w:val="00FB0FAC"/>
    <w:rsid w:val="00FB33A8"/>
    <w:rsid w:val="00FC5D82"/>
    <w:rsid w:val="00FD2B3D"/>
    <w:rsid w:val="00FE4599"/>
    <w:rsid w:val="00FE62B9"/>
    <w:rsid w:val="00FF0E53"/>
    <w:rsid w:val="00FF1FA1"/>
    <w:rsid w:val="2CDCDB5D"/>
    <w:rsid w:val="46B61872"/>
    <w:rsid w:val="5A9C7CE4"/>
    <w:rsid w:val="5C6F903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C231B"/>
  <w15:chartTrackingRefBased/>
  <w15:docId w15:val="{7B3B99A1-A0B4-4764-BF21-F58E1DF2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2F92"/>
    <w:rPr>
      <w:kern w:val="0"/>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62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F92"/>
    <w:pPr>
      <w:ind w:left="720"/>
      <w:contextualSpacing/>
    </w:pPr>
  </w:style>
  <w:style w:type="character" w:styleId="Kommentarzeichen">
    <w:name w:val="annotation reference"/>
    <w:basedOn w:val="Absatz-Standardschriftart"/>
    <w:semiHidden/>
    <w:unhideWhenUsed/>
    <w:rsid w:val="00962F92"/>
    <w:rPr>
      <w:sz w:val="16"/>
      <w:szCs w:val="16"/>
    </w:rPr>
  </w:style>
  <w:style w:type="paragraph" w:styleId="Kommentartext">
    <w:name w:val="annotation text"/>
    <w:basedOn w:val="Standard"/>
    <w:link w:val="KommentartextZchn"/>
    <w:unhideWhenUsed/>
    <w:rsid w:val="00962F92"/>
    <w:pPr>
      <w:spacing w:line="240" w:lineRule="auto"/>
    </w:pPr>
    <w:rPr>
      <w:sz w:val="20"/>
      <w:szCs w:val="20"/>
    </w:rPr>
  </w:style>
  <w:style w:type="character" w:customStyle="1" w:styleId="KommentartextZchn">
    <w:name w:val="Kommentartext Zchn"/>
    <w:basedOn w:val="Absatz-Standardschriftart"/>
    <w:link w:val="Kommentartext"/>
    <w:rsid w:val="00962F92"/>
    <w:rPr>
      <w:kern w:val="0"/>
      <w:sz w:val="20"/>
      <w:szCs w:val="20"/>
      <w14:ligatures w14:val="none"/>
    </w:rPr>
  </w:style>
  <w:style w:type="paragraph" w:customStyle="1" w:styleId="EinfAbs">
    <w:name w:val="[Einf. Abs.]"/>
    <w:basedOn w:val="Standard"/>
    <w:uiPriority w:val="99"/>
    <w:rsid w:val="00962F92"/>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aragraph">
    <w:name w:val="paragraph"/>
    <w:basedOn w:val="Standard"/>
    <w:rsid w:val="00962F9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962F92"/>
  </w:style>
  <w:style w:type="character" w:customStyle="1" w:styleId="eop">
    <w:name w:val="eop"/>
    <w:basedOn w:val="Absatz-Standardschriftart"/>
    <w:rsid w:val="00962F92"/>
  </w:style>
  <w:style w:type="paragraph" w:styleId="Funotentext">
    <w:name w:val="footnote text"/>
    <w:basedOn w:val="Standard"/>
    <w:link w:val="FunotentextZchn"/>
    <w:uiPriority w:val="99"/>
    <w:semiHidden/>
    <w:unhideWhenUsed/>
    <w:rsid w:val="00962F9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62F92"/>
    <w:rPr>
      <w:kern w:val="0"/>
      <w:sz w:val="20"/>
      <w:szCs w:val="20"/>
      <w14:ligatures w14:val="none"/>
    </w:rPr>
  </w:style>
  <w:style w:type="character" w:styleId="Funotenzeichen">
    <w:name w:val="footnote reference"/>
    <w:basedOn w:val="Absatz-Standardschriftart"/>
    <w:uiPriority w:val="99"/>
    <w:semiHidden/>
    <w:unhideWhenUsed/>
    <w:rsid w:val="00962F92"/>
    <w:rPr>
      <w:vertAlign w:val="superscript"/>
    </w:rPr>
  </w:style>
  <w:style w:type="paragraph" w:styleId="KeinLeerraum">
    <w:name w:val="No Spacing"/>
    <w:uiPriority w:val="1"/>
    <w:qFormat/>
    <w:rsid w:val="00962F92"/>
    <w:pPr>
      <w:spacing w:after="0" w:line="240" w:lineRule="auto"/>
    </w:pPr>
    <w:rPr>
      <w:kern w:val="0"/>
      <w14:ligatures w14:val="none"/>
    </w:rPr>
  </w:style>
  <w:style w:type="paragraph" w:styleId="Kopfzeile">
    <w:name w:val="header"/>
    <w:basedOn w:val="Standard"/>
    <w:link w:val="KopfzeileZchn"/>
    <w:uiPriority w:val="99"/>
    <w:unhideWhenUsed/>
    <w:rsid w:val="00962F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2F92"/>
    <w:rPr>
      <w:kern w:val="0"/>
      <w14:ligatures w14:val="none"/>
    </w:rPr>
  </w:style>
  <w:style w:type="paragraph" w:styleId="Fuzeile">
    <w:name w:val="footer"/>
    <w:basedOn w:val="Standard"/>
    <w:link w:val="FuzeileZchn"/>
    <w:uiPriority w:val="99"/>
    <w:unhideWhenUsed/>
    <w:rsid w:val="00962F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2F92"/>
    <w:rPr>
      <w:kern w:val="0"/>
      <w14:ligatures w14:val="none"/>
    </w:rPr>
  </w:style>
  <w:style w:type="character" w:styleId="Hyperlink">
    <w:name w:val="Hyperlink"/>
    <w:basedOn w:val="Absatz-Standardschriftart"/>
    <w:uiPriority w:val="99"/>
    <w:unhideWhenUsed/>
    <w:rsid w:val="00962F92"/>
    <w:rPr>
      <w:color w:val="0563C1" w:themeColor="hyperlink"/>
      <w:u w:val="single"/>
    </w:rPr>
  </w:style>
  <w:style w:type="paragraph" w:styleId="Titel">
    <w:name w:val="Title"/>
    <w:basedOn w:val="Standard"/>
    <w:next w:val="Standard"/>
    <w:link w:val="TitelZchn"/>
    <w:uiPriority w:val="10"/>
    <w:qFormat/>
    <w:rsid w:val="00962F92"/>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962F92"/>
    <w:rPr>
      <w:rFonts w:asciiTheme="majorHAnsi" w:eastAsiaTheme="majorEastAsia" w:hAnsiTheme="majorHAnsi" w:cstheme="majorBidi"/>
      <w:color w:val="323E4F" w:themeColor="text2" w:themeShade="BF"/>
      <w:spacing w:val="5"/>
      <w:kern w:val="28"/>
      <w:sz w:val="52"/>
      <w:szCs w:val="52"/>
      <w14:ligatures w14:val="none"/>
    </w:rPr>
  </w:style>
  <w:style w:type="paragraph" w:styleId="Textkrper">
    <w:name w:val="Body Text"/>
    <w:basedOn w:val="Standard"/>
    <w:link w:val="TextkrperZchn"/>
    <w:uiPriority w:val="1"/>
    <w:qFormat/>
    <w:rsid w:val="00962F92"/>
    <w:pPr>
      <w:widowControl w:val="0"/>
      <w:autoSpaceDE w:val="0"/>
      <w:autoSpaceDN w:val="0"/>
      <w:spacing w:after="0" w:line="240" w:lineRule="auto"/>
    </w:pPr>
    <w:rPr>
      <w:rFonts w:ascii="Arial" w:eastAsia="Arial" w:hAnsi="Arial" w:cs="Arial"/>
      <w:lang w:val="en-US"/>
    </w:rPr>
  </w:style>
  <w:style w:type="character" w:customStyle="1" w:styleId="TextkrperZchn">
    <w:name w:val="Textkörper Zchn"/>
    <w:basedOn w:val="Absatz-Standardschriftart"/>
    <w:link w:val="Textkrper"/>
    <w:uiPriority w:val="1"/>
    <w:rsid w:val="00962F92"/>
    <w:rPr>
      <w:rFonts w:ascii="Arial" w:eastAsia="Arial" w:hAnsi="Arial" w:cs="Arial"/>
      <w:kern w:val="0"/>
      <w:lang w:val="en-US"/>
      <w14:ligatures w14:val="none"/>
    </w:rPr>
  </w:style>
  <w:style w:type="paragraph" w:styleId="Kommentarthema">
    <w:name w:val="annotation subject"/>
    <w:basedOn w:val="Kommentartext"/>
    <w:next w:val="Kommentartext"/>
    <w:link w:val="KommentarthemaZchn"/>
    <w:uiPriority w:val="99"/>
    <w:semiHidden/>
    <w:unhideWhenUsed/>
    <w:rsid w:val="00962F92"/>
    <w:rPr>
      <w:b/>
      <w:bCs/>
    </w:rPr>
  </w:style>
  <w:style w:type="character" w:customStyle="1" w:styleId="KommentarthemaZchn">
    <w:name w:val="Kommentarthema Zchn"/>
    <w:basedOn w:val="KommentartextZchn"/>
    <w:link w:val="Kommentarthema"/>
    <w:uiPriority w:val="99"/>
    <w:semiHidden/>
    <w:rsid w:val="00962F92"/>
    <w:rPr>
      <w:b/>
      <w:bCs/>
      <w:kern w:val="0"/>
      <w:sz w:val="20"/>
      <w:szCs w:val="20"/>
      <w14:ligatures w14:val="none"/>
    </w:rPr>
  </w:style>
  <w:style w:type="character" w:styleId="NichtaufgelsteErwhnung">
    <w:name w:val="Unresolved Mention"/>
    <w:basedOn w:val="Absatz-Standardschriftart"/>
    <w:uiPriority w:val="99"/>
    <w:semiHidden/>
    <w:unhideWhenUsed/>
    <w:rsid w:val="00962F92"/>
    <w:rPr>
      <w:color w:val="605E5C"/>
      <w:shd w:val="clear" w:color="auto" w:fill="E1DFDD"/>
    </w:rPr>
  </w:style>
  <w:style w:type="paragraph" w:styleId="berarbeitung">
    <w:name w:val="Revision"/>
    <w:hidden/>
    <w:uiPriority w:val="99"/>
    <w:semiHidden/>
    <w:rsid w:val="003476AF"/>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7ee79b-0134-4c5c-ae38-23ae924262f9">
      <Terms xmlns="http://schemas.microsoft.com/office/infopath/2007/PartnerControls"/>
    </lcf76f155ced4ddcb4097134ff3c332f>
    <TaxCatchAll xmlns="65d51b78-80f6-4392-a00d-cf4b9965919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D2880D3728A648A383F69F3E656670" ma:contentTypeVersion="15" ma:contentTypeDescription="Ein neues Dokument erstellen." ma:contentTypeScope="" ma:versionID="d11cb90e03980a5bca64e6a635cbd8ff">
  <xsd:schema xmlns:xsd="http://www.w3.org/2001/XMLSchema" xmlns:xs="http://www.w3.org/2001/XMLSchema" xmlns:p="http://schemas.microsoft.com/office/2006/metadata/properties" xmlns:ns2="65d51b78-80f6-4392-a00d-cf4b99659191" xmlns:ns3="407ee79b-0134-4c5c-ae38-23ae924262f9" targetNamespace="http://schemas.microsoft.com/office/2006/metadata/properties" ma:root="true" ma:fieldsID="050907f4b53f1637dca79be718651f3d" ns2:_="" ns3:_="">
    <xsd:import namespace="65d51b78-80f6-4392-a00d-cf4b99659191"/>
    <xsd:import namespace="407ee79b-0134-4c5c-ae38-23ae924262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Location"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07ee79b-0134-4c5c-ae38-23ae924262f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AF5799-42A8-4FBE-951E-67720FF5476F}">
  <ds:schemaRefs>
    <ds:schemaRef ds:uri="http://schemas.microsoft.com/office/2006/metadata/properties"/>
    <ds:schemaRef ds:uri="http://schemas.microsoft.com/office/infopath/2007/PartnerControls"/>
    <ds:schemaRef ds:uri="407ee79b-0134-4c5c-ae38-23ae924262f9"/>
    <ds:schemaRef ds:uri="65d51b78-80f6-4392-a00d-cf4b99659191"/>
  </ds:schemaRefs>
</ds:datastoreItem>
</file>

<file path=customXml/itemProps2.xml><?xml version="1.0" encoding="utf-8"?>
<ds:datastoreItem xmlns:ds="http://schemas.openxmlformats.org/officeDocument/2006/customXml" ds:itemID="{18ACEA89-CE91-441E-A4E0-1775146F96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d51b78-80f6-4392-a00d-cf4b99659191"/>
    <ds:schemaRef ds:uri="407ee79b-0134-4c5c-ae38-23ae924262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005D4F-1979-4D51-90A6-226729196C61}">
  <ds:schemaRefs>
    <ds:schemaRef ds:uri="http://schemas.openxmlformats.org/officeDocument/2006/bibliography"/>
  </ds:schemaRefs>
</ds:datastoreItem>
</file>

<file path=customXml/itemProps4.xml><?xml version="1.0" encoding="utf-8"?>
<ds:datastoreItem xmlns:ds="http://schemas.openxmlformats.org/officeDocument/2006/customXml" ds:itemID="{6F9C83D8-5A35-4875-9BCB-3F836FC1DB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6712</Words>
  <Characters>42292</Characters>
  <Application>Microsoft Office Word</Application>
  <DocSecurity>0</DocSecurity>
  <Lines>352</Lines>
  <Paragraphs>97</Paragraphs>
  <ScaleCrop>false</ScaleCrop>
  <Company/>
  <LinksUpToDate>false</LinksUpToDate>
  <CharactersWithSpaces>48907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Demming</dc:creator>
  <cp:keywords/>
  <dc:description/>
  <cp:lastModifiedBy>Catrin Braun</cp:lastModifiedBy>
  <cp:revision>47</cp:revision>
  <dcterms:created xsi:type="dcterms:W3CDTF">2024-10-07T07:27:00Z</dcterms:created>
  <dcterms:modified xsi:type="dcterms:W3CDTF">2024-10-11T15:14:00Z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0x01010021D2880D3728A648A383F69F3E656670</vt:lpwstr>
  </property>
  <property fmtid="{D5CDD505-2E9C-101B-9397-08002B2CF9AE}" pid="3" name="MediaServiceImageTags">
    <vt:lpwstr/>
  </property>
  <property fmtid="{D5CDD505-2E9C-101B-9397-08002B2CF9AE}" pid="4" name="_dlc_DocIdItemGuid">
    <vt:lpwstr>dd37769d-112c-49a8-99c4-af8238abb53a</vt:lpwstr>
  </property>
</Properties>
</file>