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2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251"/>
      </w:tblGrid>
      <w:tr w:rsidR="005C3974" w:rsidRPr="005C3974" w14:paraId="1084552E" w14:textId="77777777" w:rsidTr="6D9FCAF6">
        <w:tc>
          <w:tcPr>
            <w:tcW w:w="4962" w:type="dxa"/>
          </w:tcPr>
          <w:p w14:paraId="7CDBBC7D" w14:textId="77777777" w:rsidR="00962F92" w:rsidRPr="005C3974" w:rsidRDefault="00962F92" w:rsidP="00AB7B0D">
            <w:pPr>
              <w:pStyle w:val="Titel"/>
              <w:pBdr>
                <w:bottom w:val="none" w:sz="0" w:space="0" w:color="auto"/>
              </w:pBdr>
              <w:tabs>
                <w:tab w:val="center" w:pos="4536"/>
                <w:tab w:val="left" w:pos="7801"/>
              </w:tabs>
              <w:jc w:val="center"/>
              <w:rPr>
                <w:rFonts w:asciiTheme="minorHAnsi" w:hAnsiTheme="minorHAnsi" w:cstheme="minorHAnsi"/>
                <w:color w:val="auto"/>
                <w:sz w:val="72"/>
                <w:szCs w:val="72"/>
              </w:rPr>
            </w:pPr>
            <w:r w:rsidRPr="005C3974">
              <w:rPr>
                <w:rFonts w:asciiTheme="minorHAnsi" w:hAnsiTheme="minorHAnsi" w:cstheme="minorHAnsi"/>
                <w:color w:val="auto"/>
                <w:sz w:val="72"/>
                <w:szCs w:val="72"/>
              </w:rPr>
              <w:t>Vertrag</w:t>
            </w:r>
          </w:p>
          <w:p w14:paraId="14DB0D3C" w14:textId="77777777" w:rsidR="00962F92" w:rsidRPr="005C3974" w:rsidRDefault="00962F92" w:rsidP="009F2F9F">
            <w:pPr>
              <w:pStyle w:val="EinfAbs"/>
              <w:tabs>
                <w:tab w:val="left" w:pos="227"/>
                <w:tab w:val="left" w:pos="2835"/>
                <w:tab w:val="left" w:pos="5160"/>
                <w:tab w:val="right" w:pos="9800"/>
              </w:tabs>
              <w:spacing w:after="60" w:line="360" w:lineRule="auto"/>
              <w:jc w:val="center"/>
              <w:rPr>
                <w:rFonts w:asciiTheme="minorHAnsi" w:hAnsiTheme="minorHAnsi" w:cstheme="minorHAnsi"/>
                <w:color w:val="auto"/>
                <w:sz w:val="22"/>
                <w:szCs w:val="22"/>
              </w:rPr>
            </w:pPr>
            <w:r w:rsidRPr="005C3974">
              <w:rPr>
                <w:rFonts w:asciiTheme="minorHAnsi" w:hAnsiTheme="minorHAnsi" w:cstheme="minorHAnsi"/>
                <w:color w:val="auto"/>
                <w:sz w:val="22"/>
                <w:szCs w:val="22"/>
              </w:rPr>
              <w:t xml:space="preserve">Zwischen </w:t>
            </w:r>
            <w:r w:rsidRPr="005C3974">
              <w:rPr>
                <w:rFonts w:asciiTheme="minorHAnsi" w:hAnsiTheme="minorHAnsi" w:cstheme="minorHAnsi"/>
                <w:color w:val="auto"/>
                <w:sz w:val="22"/>
                <w:szCs w:val="22"/>
              </w:rPr>
              <w:br/>
            </w:r>
          </w:p>
          <w:p w14:paraId="32977A29" w14:textId="77777777" w:rsidR="00962F92" w:rsidRPr="005C3974" w:rsidRDefault="00962F92" w:rsidP="009F2F9F">
            <w:pPr>
              <w:pStyle w:val="EinfAbs"/>
              <w:tabs>
                <w:tab w:val="left" w:pos="227"/>
                <w:tab w:val="left" w:pos="3490"/>
              </w:tabs>
              <w:spacing w:after="60" w:line="240" w:lineRule="auto"/>
              <w:jc w:val="center"/>
              <w:rPr>
                <w:rFonts w:asciiTheme="minorHAnsi" w:hAnsiTheme="minorHAnsi" w:cstheme="minorHAnsi"/>
                <w:b/>
                <w:bCs/>
                <w:color w:val="auto"/>
                <w:sz w:val="22"/>
                <w:szCs w:val="22"/>
              </w:rPr>
            </w:pPr>
            <w:r w:rsidRPr="005C3974">
              <w:rPr>
                <w:rFonts w:asciiTheme="minorHAnsi" w:hAnsiTheme="minorHAnsi" w:cstheme="minorHAnsi"/>
                <w:b/>
                <w:bCs/>
                <w:color w:val="auto"/>
                <w:sz w:val="22"/>
                <w:szCs w:val="22"/>
              </w:rPr>
              <w:t>Deutsches Rotes Kreuz e.V.</w:t>
            </w:r>
          </w:p>
          <w:p w14:paraId="783635AE" w14:textId="77777777" w:rsidR="00962F92" w:rsidRPr="005C3974" w:rsidRDefault="00962F92" w:rsidP="009F2F9F">
            <w:pPr>
              <w:pStyle w:val="EinfAbs"/>
              <w:tabs>
                <w:tab w:val="left" w:pos="227"/>
                <w:tab w:val="left" w:pos="2835"/>
                <w:tab w:val="left" w:pos="5160"/>
                <w:tab w:val="right" w:pos="9800"/>
              </w:tabs>
              <w:spacing w:after="60" w:line="240" w:lineRule="auto"/>
              <w:jc w:val="center"/>
              <w:rPr>
                <w:rFonts w:asciiTheme="minorHAnsi" w:hAnsiTheme="minorHAnsi" w:cstheme="minorHAnsi"/>
                <w:color w:val="auto"/>
                <w:sz w:val="22"/>
                <w:szCs w:val="22"/>
              </w:rPr>
            </w:pPr>
            <w:r w:rsidRPr="005C3974">
              <w:rPr>
                <w:rFonts w:asciiTheme="minorHAnsi" w:hAnsiTheme="minorHAnsi" w:cstheme="minorHAnsi"/>
                <w:color w:val="auto"/>
                <w:sz w:val="22"/>
                <w:szCs w:val="22"/>
              </w:rPr>
              <w:t>vertreten durch den Vorstand,</w:t>
            </w:r>
          </w:p>
          <w:p w14:paraId="52B65CA8" w14:textId="77777777" w:rsidR="00962F92" w:rsidRPr="005C3974" w:rsidRDefault="00962F92" w:rsidP="009F2F9F">
            <w:pPr>
              <w:pStyle w:val="EinfAbs"/>
              <w:tabs>
                <w:tab w:val="left" w:pos="227"/>
                <w:tab w:val="left" w:pos="2835"/>
                <w:tab w:val="left" w:pos="5160"/>
                <w:tab w:val="right" w:pos="9800"/>
              </w:tabs>
              <w:spacing w:after="60" w:line="240" w:lineRule="auto"/>
              <w:jc w:val="center"/>
              <w:rPr>
                <w:rFonts w:asciiTheme="minorHAnsi" w:hAnsiTheme="minorHAnsi" w:cstheme="minorHAnsi"/>
                <w:color w:val="auto"/>
                <w:sz w:val="22"/>
                <w:szCs w:val="22"/>
              </w:rPr>
            </w:pPr>
            <w:r w:rsidRPr="005C3974">
              <w:rPr>
                <w:rFonts w:asciiTheme="minorHAnsi" w:hAnsiTheme="minorHAnsi" w:cstheme="minorHAnsi"/>
                <w:color w:val="auto"/>
                <w:sz w:val="22"/>
                <w:szCs w:val="22"/>
              </w:rPr>
              <w:t>dieser vertreten d.d. Vorsitzenden (Generalsekretär) Christian Reuter</w:t>
            </w:r>
            <w:r w:rsidRPr="005C3974">
              <w:rPr>
                <w:rFonts w:asciiTheme="minorHAnsi" w:hAnsiTheme="minorHAnsi" w:cstheme="minorHAnsi"/>
                <w:color w:val="auto"/>
                <w:sz w:val="22"/>
                <w:szCs w:val="22"/>
              </w:rPr>
              <w:br/>
              <w:t>Carstennstraße 58</w:t>
            </w:r>
            <w:r w:rsidRPr="005C3974">
              <w:rPr>
                <w:rFonts w:asciiTheme="minorHAnsi" w:hAnsiTheme="minorHAnsi" w:cstheme="minorHAnsi"/>
                <w:color w:val="auto"/>
                <w:sz w:val="22"/>
                <w:szCs w:val="22"/>
              </w:rPr>
              <w:br/>
              <w:t>12205 Berlin</w:t>
            </w:r>
            <w:r w:rsidRPr="005C3974">
              <w:rPr>
                <w:rFonts w:asciiTheme="minorHAnsi" w:hAnsiTheme="minorHAnsi" w:cstheme="minorHAnsi"/>
                <w:color w:val="auto"/>
                <w:sz w:val="22"/>
                <w:szCs w:val="22"/>
              </w:rPr>
              <w:br/>
            </w:r>
            <w:r w:rsidRPr="005C3974">
              <w:rPr>
                <w:rFonts w:asciiTheme="minorHAnsi" w:hAnsiTheme="minorHAnsi" w:cstheme="minorHAnsi"/>
                <w:color w:val="auto"/>
                <w:sz w:val="22"/>
                <w:szCs w:val="22"/>
              </w:rPr>
              <w:br/>
              <w:t xml:space="preserve">(im Folgenden </w:t>
            </w:r>
            <w:r w:rsidRPr="005C3974">
              <w:rPr>
                <w:rFonts w:asciiTheme="minorHAnsi" w:hAnsiTheme="minorHAnsi" w:cstheme="minorHAnsi"/>
                <w:b/>
                <w:bCs/>
                <w:color w:val="auto"/>
                <w:sz w:val="22"/>
                <w:szCs w:val="22"/>
              </w:rPr>
              <w:t>„Auftraggeber“</w:t>
            </w:r>
            <w:r w:rsidRPr="005C3974">
              <w:rPr>
                <w:rFonts w:asciiTheme="minorHAnsi" w:hAnsiTheme="minorHAnsi" w:cstheme="minorHAnsi"/>
                <w:color w:val="auto"/>
                <w:sz w:val="22"/>
                <w:szCs w:val="22"/>
              </w:rPr>
              <w:t>)</w:t>
            </w:r>
          </w:p>
          <w:p w14:paraId="390D6A08" w14:textId="77777777" w:rsidR="00962F92" w:rsidRPr="005C3974" w:rsidRDefault="00962F92" w:rsidP="003746FB">
            <w:pPr>
              <w:pStyle w:val="EinfAbs"/>
              <w:tabs>
                <w:tab w:val="left" w:pos="227"/>
                <w:tab w:val="left" w:pos="2835"/>
                <w:tab w:val="left" w:pos="5160"/>
                <w:tab w:val="right" w:pos="9800"/>
              </w:tabs>
              <w:spacing w:after="60" w:line="360" w:lineRule="auto"/>
              <w:jc w:val="both"/>
              <w:rPr>
                <w:rFonts w:asciiTheme="minorHAnsi" w:hAnsiTheme="minorHAnsi" w:cstheme="minorHAnsi"/>
                <w:color w:val="auto"/>
                <w:sz w:val="22"/>
                <w:szCs w:val="22"/>
              </w:rPr>
            </w:pPr>
          </w:p>
          <w:p w14:paraId="52A975F1" w14:textId="77777777" w:rsidR="00962F92" w:rsidRPr="005C3974" w:rsidRDefault="00962F92" w:rsidP="009F2F9F">
            <w:pPr>
              <w:pStyle w:val="EinfAbs"/>
              <w:tabs>
                <w:tab w:val="left" w:pos="227"/>
                <w:tab w:val="left" w:pos="2835"/>
                <w:tab w:val="left" w:pos="5160"/>
                <w:tab w:val="right" w:pos="9800"/>
              </w:tabs>
              <w:spacing w:after="60" w:line="360" w:lineRule="auto"/>
              <w:jc w:val="center"/>
              <w:rPr>
                <w:rFonts w:asciiTheme="minorHAnsi" w:hAnsiTheme="minorHAnsi" w:cstheme="minorHAnsi"/>
                <w:color w:val="auto"/>
                <w:sz w:val="22"/>
                <w:szCs w:val="22"/>
              </w:rPr>
            </w:pPr>
            <w:r w:rsidRPr="005C3974">
              <w:rPr>
                <w:rFonts w:asciiTheme="minorHAnsi" w:hAnsiTheme="minorHAnsi" w:cstheme="minorHAnsi"/>
                <w:color w:val="auto"/>
                <w:sz w:val="22"/>
                <w:szCs w:val="22"/>
              </w:rPr>
              <w:t>und</w:t>
            </w:r>
          </w:p>
          <w:p w14:paraId="4A1E91DD" w14:textId="77777777" w:rsidR="00962F92" w:rsidRPr="005C3974" w:rsidRDefault="00962F92" w:rsidP="009F2F9F">
            <w:pPr>
              <w:pStyle w:val="EinfAbs"/>
              <w:tabs>
                <w:tab w:val="left" w:pos="227"/>
                <w:tab w:val="left" w:pos="2835"/>
                <w:tab w:val="left" w:pos="5160"/>
                <w:tab w:val="right" w:pos="9800"/>
              </w:tabs>
              <w:spacing w:after="60" w:line="360" w:lineRule="auto"/>
              <w:jc w:val="center"/>
              <w:rPr>
                <w:rFonts w:asciiTheme="minorHAnsi" w:hAnsiTheme="minorHAnsi" w:cstheme="minorHAnsi"/>
                <w:color w:val="auto"/>
                <w:sz w:val="22"/>
                <w:szCs w:val="22"/>
              </w:rPr>
            </w:pPr>
          </w:p>
          <w:p w14:paraId="11CEBA08" w14:textId="77777777" w:rsidR="00962F92" w:rsidRPr="005C3974" w:rsidRDefault="00962F92" w:rsidP="009F2F9F">
            <w:pPr>
              <w:pStyle w:val="EinfAbs"/>
              <w:tabs>
                <w:tab w:val="left" w:pos="227"/>
                <w:tab w:val="left" w:pos="2835"/>
                <w:tab w:val="left" w:pos="5160"/>
                <w:tab w:val="right" w:pos="9800"/>
              </w:tabs>
              <w:spacing w:after="60" w:line="240" w:lineRule="auto"/>
              <w:jc w:val="center"/>
              <w:rPr>
                <w:rFonts w:asciiTheme="minorHAnsi" w:hAnsiTheme="minorHAnsi" w:cstheme="minorHAnsi"/>
                <w:b/>
                <w:bCs/>
                <w:color w:val="auto"/>
                <w:sz w:val="22"/>
                <w:szCs w:val="22"/>
              </w:rPr>
            </w:pPr>
            <w:r w:rsidRPr="005C3974">
              <w:rPr>
                <w:rFonts w:asciiTheme="minorHAnsi" w:hAnsiTheme="minorHAnsi" w:cstheme="minorHAnsi"/>
                <w:b/>
                <w:bCs/>
                <w:color w:val="auto"/>
                <w:sz w:val="22"/>
                <w:szCs w:val="22"/>
                <w:highlight w:val="yellow"/>
              </w:rPr>
              <w:fldChar w:fldCharType="begin">
                <w:ffData>
                  <w:name w:val="Text5"/>
                  <w:enabled/>
                  <w:calcOnExit w:val="0"/>
                  <w:textInput/>
                </w:ffData>
              </w:fldChar>
            </w:r>
            <w:bookmarkStart w:id="0" w:name="Text5"/>
            <w:r w:rsidRPr="005C3974">
              <w:rPr>
                <w:rFonts w:asciiTheme="minorHAnsi" w:hAnsiTheme="minorHAnsi" w:cstheme="minorHAnsi"/>
                <w:b/>
                <w:bCs/>
                <w:color w:val="auto"/>
                <w:sz w:val="22"/>
                <w:szCs w:val="22"/>
                <w:highlight w:val="yellow"/>
              </w:rPr>
              <w:instrText xml:space="preserve"> FORMTEXT </w:instrText>
            </w:r>
            <w:r w:rsidRPr="005C3974">
              <w:rPr>
                <w:rFonts w:asciiTheme="minorHAnsi" w:hAnsiTheme="minorHAnsi" w:cstheme="minorHAnsi"/>
                <w:b/>
                <w:bCs/>
                <w:color w:val="auto"/>
                <w:sz w:val="22"/>
                <w:szCs w:val="22"/>
                <w:highlight w:val="yellow"/>
              </w:rPr>
            </w:r>
            <w:r w:rsidRPr="005C3974">
              <w:rPr>
                <w:rFonts w:asciiTheme="minorHAnsi" w:hAnsiTheme="minorHAnsi" w:cstheme="minorHAnsi"/>
                <w:b/>
                <w:bCs/>
                <w:color w:val="auto"/>
                <w:sz w:val="22"/>
                <w:szCs w:val="22"/>
                <w:highlight w:val="yellow"/>
              </w:rPr>
              <w:fldChar w:fldCharType="separate"/>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color w:val="auto"/>
                <w:sz w:val="22"/>
                <w:szCs w:val="22"/>
                <w:highlight w:val="yellow"/>
              </w:rPr>
              <w:fldChar w:fldCharType="end"/>
            </w:r>
            <w:bookmarkEnd w:id="0"/>
          </w:p>
          <w:p w14:paraId="42C38A37" w14:textId="77777777" w:rsidR="00962F92" w:rsidRPr="005C3974" w:rsidRDefault="00962F92" w:rsidP="009F2F9F">
            <w:pPr>
              <w:pStyle w:val="EinfAbs"/>
              <w:tabs>
                <w:tab w:val="left" w:pos="227"/>
                <w:tab w:val="left" w:pos="2835"/>
                <w:tab w:val="left" w:pos="5160"/>
                <w:tab w:val="right" w:pos="9800"/>
              </w:tabs>
              <w:spacing w:after="60" w:line="240" w:lineRule="auto"/>
              <w:jc w:val="center"/>
              <w:rPr>
                <w:rFonts w:asciiTheme="minorHAnsi" w:hAnsiTheme="minorHAnsi" w:cstheme="minorHAnsi"/>
                <w:b/>
                <w:bCs/>
                <w:color w:val="auto"/>
                <w:sz w:val="22"/>
                <w:szCs w:val="22"/>
              </w:rPr>
            </w:pPr>
            <w:r w:rsidRPr="005C3974">
              <w:rPr>
                <w:rFonts w:asciiTheme="minorHAnsi" w:hAnsiTheme="minorHAnsi" w:cstheme="minorHAnsi"/>
                <w:color w:val="auto"/>
                <w:sz w:val="22"/>
                <w:szCs w:val="22"/>
              </w:rPr>
              <w:t xml:space="preserve">vertreten durch </w:t>
            </w:r>
            <w:r w:rsidRPr="005C3974">
              <w:rPr>
                <w:rFonts w:asciiTheme="minorHAnsi" w:hAnsiTheme="minorHAnsi" w:cstheme="minorHAnsi"/>
                <w:b/>
                <w:bCs/>
                <w:color w:val="auto"/>
                <w:sz w:val="22"/>
                <w:szCs w:val="22"/>
                <w:highlight w:val="yellow"/>
              </w:rPr>
              <w:fldChar w:fldCharType="begin">
                <w:ffData>
                  <w:name w:val="Text5"/>
                  <w:enabled/>
                  <w:calcOnExit w:val="0"/>
                  <w:textInput/>
                </w:ffData>
              </w:fldChar>
            </w:r>
            <w:r w:rsidRPr="005C3974">
              <w:rPr>
                <w:rFonts w:asciiTheme="minorHAnsi" w:hAnsiTheme="minorHAnsi" w:cstheme="minorHAnsi"/>
                <w:b/>
                <w:bCs/>
                <w:color w:val="auto"/>
                <w:sz w:val="22"/>
                <w:szCs w:val="22"/>
                <w:highlight w:val="yellow"/>
              </w:rPr>
              <w:instrText xml:space="preserve"> FORMTEXT </w:instrText>
            </w:r>
            <w:r w:rsidRPr="005C3974">
              <w:rPr>
                <w:rFonts w:asciiTheme="minorHAnsi" w:hAnsiTheme="minorHAnsi" w:cstheme="minorHAnsi"/>
                <w:b/>
                <w:bCs/>
                <w:color w:val="auto"/>
                <w:sz w:val="22"/>
                <w:szCs w:val="22"/>
                <w:highlight w:val="yellow"/>
              </w:rPr>
            </w:r>
            <w:r w:rsidRPr="005C3974">
              <w:rPr>
                <w:rFonts w:asciiTheme="minorHAnsi" w:hAnsiTheme="minorHAnsi" w:cstheme="minorHAnsi"/>
                <w:b/>
                <w:bCs/>
                <w:color w:val="auto"/>
                <w:sz w:val="22"/>
                <w:szCs w:val="22"/>
                <w:highlight w:val="yellow"/>
              </w:rPr>
              <w:fldChar w:fldCharType="separate"/>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color w:val="auto"/>
                <w:sz w:val="22"/>
                <w:szCs w:val="22"/>
                <w:highlight w:val="yellow"/>
              </w:rPr>
              <w:fldChar w:fldCharType="end"/>
            </w:r>
          </w:p>
          <w:p w14:paraId="629A3A7E" w14:textId="77777777" w:rsidR="00962F92" w:rsidRPr="005C3974" w:rsidRDefault="00962F92" w:rsidP="009F2F9F">
            <w:pPr>
              <w:pStyle w:val="EinfAbs"/>
              <w:tabs>
                <w:tab w:val="left" w:pos="227"/>
                <w:tab w:val="left" w:pos="2835"/>
                <w:tab w:val="left" w:pos="5160"/>
                <w:tab w:val="right" w:pos="9800"/>
              </w:tabs>
              <w:spacing w:after="60" w:line="240" w:lineRule="auto"/>
              <w:jc w:val="center"/>
              <w:rPr>
                <w:rFonts w:asciiTheme="minorHAnsi" w:hAnsiTheme="minorHAnsi" w:cstheme="minorHAnsi"/>
                <w:color w:val="auto"/>
                <w:sz w:val="22"/>
                <w:szCs w:val="22"/>
              </w:rPr>
            </w:pPr>
            <w:r w:rsidRPr="005C3974">
              <w:rPr>
                <w:rFonts w:asciiTheme="minorHAnsi" w:hAnsiTheme="minorHAnsi" w:cstheme="minorHAnsi"/>
                <w:color w:val="auto"/>
                <w:sz w:val="22"/>
                <w:szCs w:val="22"/>
                <w:highlight w:val="yellow"/>
              </w:rPr>
              <w:t>…</w:t>
            </w:r>
            <w:r w:rsidRPr="005C3974">
              <w:rPr>
                <w:rFonts w:asciiTheme="minorHAnsi" w:hAnsiTheme="minorHAnsi" w:cstheme="minorHAnsi"/>
                <w:color w:val="auto"/>
                <w:sz w:val="22"/>
                <w:szCs w:val="22"/>
                <w:highlight w:val="yellow"/>
              </w:rPr>
              <w:br/>
              <w:t xml:space="preserve">… </w:t>
            </w:r>
            <w:r w:rsidRPr="005C3974">
              <w:rPr>
                <w:rFonts w:asciiTheme="minorHAnsi" w:hAnsiTheme="minorHAnsi" w:cstheme="minorHAnsi"/>
                <w:color w:val="auto"/>
                <w:sz w:val="22"/>
                <w:szCs w:val="22"/>
                <w:highlight w:val="yellow"/>
              </w:rPr>
              <w:br/>
              <w:t>…</w:t>
            </w:r>
            <w:r w:rsidRPr="005C3974">
              <w:rPr>
                <w:rFonts w:asciiTheme="minorHAnsi" w:hAnsiTheme="minorHAnsi" w:cstheme="minorHAnsi"/>
                <w:color w:val="auto"/>
                <w:sz w:val="22"/>
                <w:szCs w:val="22"/>
              </w:rPr>
              <w:br/>
            </w:r>
            <w:r w:rsidRPr="005C3974">
              <w:rPr>
                <w:rFonts w:asciiTheme="minorHAnsi" w:hAnsiTheme="minorHAnsi" w:cstheme="minorHAnsi"/>
                <w:color w:val="auto"/>
                <w:sz w:val="22"/>
                <w:szCs w:val="22"/>
              </w:rPr>
              <w:br/>
              <w:t>(im Folgenden „</w:t>
            </w:r>
            <w:r w:rsidRPr="005C3974">
              <w:rPr>
                <w:rFonts w:asciiTheme="minorHAnsi" w:hAnsiTheme="minorHAnsi" w:cstheme="minorHAnsi"/>
                <w:b/>
                <w:color w:val="auto"/>
                <w:sz w:val="22"/>
                <w:szCs w:val="22"/>
              </w:rPr>
              <w:t>Auftragnehmer</w:t>
            </w:r>
            <w:r w:rsidRPr="005C3974">
              <w:rPr>
                <w:rStyle w:val="Funotenzeichen"/>
                <w:rFonts w:asciiTheme="minorHAnsi" w:hAnsiTheme="minorHAnsi" w:cstheme="minorHAnsi"/>
                <w:b/>
                <w:color w:val="auto"/>
              </w:rPr>
              <w:footnoteReference w:id="2"/>
            </w:r>
            <w:r w:rsidRPr="005C3974">
              <w:rPr>
                <w:rFonts w:asciiTheme="minorHAnsi" w:hAnsiTheme="minorHAnsi" w:cstheme="minorHAnsi"/>
                <w:color w:val="auto"/>
                <w:sz w:val="22"/>
                <w:szCs w:val="22"/>
              </w:rPr>
              <w:t>“)</w:t>
            </w:r>
          </w:p>
          <w:p w14:paraId="51C2DDCC" w14:textId="77777777" w:rsidR="00962F92" w:rsidRPr="005C3974" w:rsidRDefault="00962F92" w:rsidP="009F2F9F">
            <w:pPr>
              <w:pStyle w:val="EinfAbs"/>
              <w:tabs>
                <w:tab w:val="left" w:pos="227"/>
                <w:tab w:val="left" w:pos="2835"/>
                <w:tab w:val="left" w:pos="5160"/>
                <w:tab w:val="right" w:pos="9800"/>
              </w:tabs>
              <w:spacing w:after="60" w:line="240" w:lineRule="auto"/>
              <w:jc w:val="center"/>
              <w:rPr>
                <w:rFonts w:asciiTheme="minorHAnsi" w:hAnsiTheme="minorHAnsi" w:cstheme="minorHAnsi"/>
                <w:color w:val="auto"/>
                <w:sz w:val="22"/>
                <w:szCs w:val="22"/>
              </w:rPr>
            </w:pPr>
            <w:r w:rsidRPr="005C3974">
              <w:rPr>
                <w:rFonts w:asciiTheme="minorHAnsi" w:hAnsiTheme="minorHAnsi" w:cstheme="minorHAnsi"/>
                <w:color w:val="auto"/>
                <w:sz w:val="22"/>
                <w:szCs w:val="22"/>
              </w:rPr>
              <w:t>- Auftraggeber und Auftragnehmer im Folgenden „</w:t>
            </w:r>
            <w:r w:rsidRPr="005C3974">
              <w:rPr>
                <w:rFonts w:asciiTheme="minorHAnsi" w:hAnsiTheme="minorHAnsi" w:cstheme="minorHAnsi"/>
                <w:b/>
                <w:bCs/>
                <w:color w:val="auto"/>
                <w:sz w:val="22"/>
                <w:szCs w:val="22"/>
              </w:rPr>
              <w:t>die Parteien</w:t>
            </w:r>
            <w:r w:rsidRPr="005C3974">
              <w:rPr>
                <w:rFonts w:asciiTheme="minorHAnsi" w:hAnsiTheme="minorHAnsi" w:cstheme="minorHAnsi"/>
                <w:color w:val="auto"/>
                <w:sz w:val="22"/>
                <w:szCs w:val="22"/>
              </w:rPr>
              <w:t>“ genannt -</w:t>
            </w:r>
          </w:p>
          <w:p w14:paraId="3BC3B5C6" w14:textId="77777777" w:rsidR="00962F92" w:rsidRPr="005C3974" w:rsidRDefault="00962F92" w:rsidP="009F2F9F">
            <w:pPr>
              <w:pStyle w:val="EinfAbs"/>
              <w:tabs>
                <w:tab w:val="left" w:pos="227"/>
                <w:tab w:val="left" w:pos="2835"/>
                <w:tab w:val="left" w:pos="5160"/>
                <w:tab w:val="right" w:pos="9800"/>
              </w:tabs>
              <w:spacing w:after="60" w:line="240" w:lineRule="auto"/>
              <w:jc w:val="center"/>
              <w:rPr>
                <w:rFonts w:asciiTheme="minorHAnsi" w:hAnsiTheme="minorHAnsi" w:cstheme="minorHAnsi"/>
                <w:color w:val="auto"/>
                <w:sz w:val="22"/>
                <w:szCs w:val="22"/>
              </w:rPr>
            </w:pPr>
          </w:p>
          <w:p w14:paraId="5E213E86" w14:textId="77777777" w:rsidR="00962F92" w:rsidRPr="005C3974" w:rsidRDefault="00962F92" w:rsidP="009F2F9F">
            <w:pPr>
              <w:spacing w:after="60"/>
              <w:jc w:val="center"/>
              <w:rPr>
                <w:rFonts w:cstheme="minorHAnsi"/>
              </w:rPr>
            </w:pPr>
            <w:r w:rsidRPr="005C3974">
              <w:rPr>
                <w:rFonts w:cstheme="minorHAnsi"/>
              </w:rPr>
              <w:t xml:space="preserve">wird folgender </w:t>
            </w:r>
            <w:r w:rsidRPr="005C3974">
              <w:rPr>
                <w:rFonts w:cstheme="minorHAnsi"/>
                <w:b/>
                <w:bCs/>
                <w:caps/>
              </w:rPr>
              <w:t>Vertrag</w:t>
            </w:r>
            <w:r w:rsidRPr="005C3974">
              <w:rPr>
                <w:rFonts w:cstheme="minorHAnsi"/>
              </w:rPr>
              <w:t xml:space="preserve"> geschlossen:</w:t>
            </w:r>
          </w:p>
          <w:p w14:paraId="3C689377" w14:textId="77777777" w:rsidR="00962F92" w:rsidRPr="005C3974" w:rsidRDefault="00962F92" w:rsidP="003746FB">
            <w:pPr>
              <w:autoSpaceDE w:val="0"/>
              <w:autoSpaceDN w:val="0"/>
              <w:adjustRightInd w:val="0"/>
              <w:jc w:val="both"/>
              <w:rPr>
                <w:rFonts w:cstheme="minorHAnsi"/>
              </w:rPr>
            </w:pPr>
          </w:p>
          <w:p w14:paraId="12EE0E94" w14:textId="77777777" w:rsidR="00962F92" w:rsidRPr="005C3974" w:rsidRDefault="00962F92" w:rsidP="003746FB">
            <w:pPr>
              <w:autoSpaceDE w:val="0"/>
              <w:autoSpaceDN w:val="0"/>
              <w:adjustRightInd w:val="0"/>
              <w:jc w:val="both"/>
              <w:rPr>
                <w:rFonts w:cstheme="minorHAnsi"/>
              </w:rPr>
            </w:pPr>
          </w:p>
          <w:p w14:paraId="51B20F25" w14:textId="77777777" w:rsidR="00962F92" w:rsidRPr="005C3974" w:rsidRDefault="00962F92" w:rsidP="003746FB">
            <w:pPr>
              <w:pageBreakBefore/>
              <w:autoSpaceDE w:val="0"/>
              <w:autoSpaceDN w:val="0"/>
              <w:adjustRightInd w:val="0"/>
              <w:spacing w:line="276" w:lineRule="auto"/>
              <w:jc w:val="both"/>
              <w:rPr>
                <w:rFonts w:cstheme="minorHAnsi"/>
                <w:b/>
              </w:rPr>
            </w:pPr>
            <w:r w:rsidRPr="005C3974">
              <w:rPr>
                <w:rFonts w:cstheme="minorHAnsi"/>
                <w:b/>
              </w:rPr>
              <w:t>Präambel:</w:t>
            </w:r>
          </w:p>
          <w:p w14:paraId="36FBCDF1" w14:textId="77777777" w:rsidR="00962F92" w:rsidRPr="005C3974" w:rsidRDefault="00962F92" w:rsidP="003746FB">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5C3974">
              <w:rPr>
                <w:rStyle w:val="normaltextrun"/>
                <w:rFonts w:asciiTheme="minorHAnsi" w:hAnsiTheme="minorHAnsi" w:cstheme="minorHAnsi"/>
                <w:sz w:val="22"/>
                <w:szCs w:val="22"/>
              </w:rPr>
              <w:t xml:space="preserve">Der Deutsches Rotes Kreuz e.V. (DRK e.V.) ist die Nationale Gesellschaft des Roten Kreuzes auf dem Gebiet der Bundesrepublik Deutschland. Als solche ist es Teil der Internationalen Rotkreuz- und Rothalbmondbewegung, die Opfern von Konflikten und Katastrophen sowie anderen hilfsbedürftigen Menschen in gesundheitlichen oder sozialen Notlagen umfassend Hilfe leistet, allein nach dem </w:t>
            </w:r>
            <w:r w:rsidRPr="005C3974">
              <w:rPr>
                <w:rStyle w:val="normaltextrun"/>
                <w:rFonts w:asciiTheme="minorHAnsi" w:hAnsiTheme="minorHAnsi" w:cstheme="minorHAnsi"/>
                <w:sz w:val="22"/>
                <w:szCs w:val="22"/>
              </w:rPr>
              <w:lastRenderedPageBreak/>
              <w:t>Maß der Not. Das DRK bekennt sich als nationale Rotkreuzgesellschaft zu den sieben Rotkreuzgrundsätzen: Menschlichkeit, Unparteilichkeit, Neutralität, Unabhängigkeit, Freiwilligkeit, Einheit und Universalität. Es gehört als gemeinnützige humanitäre Organisation zu den Spitzenverbänden der Freien Wohlfahrtspflege in Deutschland.</w:t>
            </w:r>
            <w:r w:rsidRPr="005C3974">
              <w:rPr>
                <w:rStyle w:val="eop"/>
                <w:rFonts w:asciiTheme="minorHAnsi" w:hAnsiTheme="minorHAnsi" w:cstheme="minorHAnsi"/>
                <w:sz w:val="22"/>
                <w:szCs w:val="22"/>
              </w:rPr>
              <w:t> </w:t>
            </w:r>
          </w:p>
          <w:p w14:paraId="751865AC" w14:textId="77777777" w:rsidR="00962F92" w:rsidRPr="005C3974" w:rsidRDefault="00962F92" w:rsidP="003746FB">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4401707E" w14:textId="77777777" w:rsidR="00962F92" w:rsidRPr="005C3974" w:rsidRDefault="00962F92" w:rsidP="003746FB">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5C3974">
              <w:rPr>
                <w:rStyle w:val="normaltextrun"/>
                <w:rFonts w:asciiTheme="minorHAnsi" w:hAnsiTheme="minorHAnsi" w:cstheme="minorHAnsi"/>
                <w:sz w:val="22"/>
                <w:szCs w:val="22"/>
              </w:rPr>
              <w:t xml:space="preserve">Der Auftragnehmer ist </w:t>
            </w:r>
            <w:r w:rsidRPr="005C3974">
              <w:rPr>
                <w:rFonts w:asciiTheme="minorHAnsi" w:hAnsiTheme="minorHAnsi" w:cstheme="minorHAnsi"/>
                <w:highlight w:val="yellow"/>
              </w:rPr>
              <w:fldChar w:fldCharType="begin">
                <w:ffData>
                  <w:name w:val="Text1"/>
                  <w:enabled/>
                  <w:calcOnExit w:val="0"/>
                  <w:textInput/>
                </w:ffData>
              </w:fldChar>
            </w:r>
            <w:r w:rsidRPr="005C3974">
              <w:rPr>
                <w:rFonts w:asciiTheme="minorHAnsi" w:hAnsiTheme="minorHAnsi" w:cstheme="minorHAnsi"/>
                <w:highlight w:val="yellow"/>
              </w:rPr>
              <w:instrText xml:space="preserve"> FORMTEXT </w:instrText>
            </w:r>
            <w:r w:rsidRPr="005C3974">
              <w:rPr>
                <w:rFonts w:asciiTheme="minorHAnsi" w:hAnsiTheme="minorHAnsi" w:cstheme="minorHAnsi"/>
                <w:highlight w:val="yellow"/>
              </w:rPr>
            </w:r>
            <w:r w:rsidRPr="005C3974">
              <w:rPr>
                <w:rFonts w:asciiTheme="minorHAnsi" w:hAnsiTheme="minorHAnsi" w:cstheme="minorHAnsi"/>
                <w:highlight w:val="yellow"/>
              </w:rPr>
              <w:fldChar w:fldCharType="separate"/>
            </w:r>
            <w:r w:rsidRPr="005C3974">
              <w:rPr>
                <w:rFonts w:asciiTheme="minorHAnsi" w:hAnsiTheme="minorHAnsi" w:cstheme="minorHAnsi"/>
                <w:noProof/>
                <w:highlight w:val="yellow"/>
              </w:rPr>
              <w:t> </w:t>
            </w:r>
            <w:r w:rsidRPr="005C3974">
              <w:rPr>
                <w:rFonts w:asciiTheme="minorHAnsi" w:hAnsiTheme="minorHAnsi" w:cstheme="minorHAnsi"/>
                <w:noProof/>
                <w:highlight w:val="yellow"/>
              </w:rPr>
              <w:t> </w:t>
            </w:r>
            <w:r w:rsidRPr="005C3974">
              <w:rPr>
                <w:rFonts w:asciiTheme="minorHAnsi" w:hAnsiTheme="minorHAnsi" w:cstheme="minorHAnsi"/>
                <w:noProof/>
                <w:highlight w:val="yellow"/>
              </w:rPr>
              <w:t> </w:t>
            </w:r>
            <w:r w:rsidRPr="005C3974">
              <w:rPr>
                <w:rFonts w:asciiTheme="minorHAnsi" w:hAnsiTheme="minorHAnsi" w:cstheme="minorHAnsi"/>
                <w:noProof/>
                <w:highlight w:val="yellow"/>
              </w:rPr>
              <w:t> </w:t>
            </w:r>
            <w:r w:rsidRPr="005C3974">
              <w:rPr>
                <w:rFonts w:asciiTheme="minorHAnsi" w:hAnsiTheme="minorHAnsi" w:cstheme="minorHAnsi"/>
                <w:noProof/>
                <w:highlight w:val="yellow"/>
              </w:rPr>
              <w:t> </w:t>
            </w:r>
            <w:r w:rsidRPr="005C3974">
              <w:rPr>
                <w:rFonts w:asciiTheme="minorHAnsi" w:hAnsiTheme="minorHAnsi" w:cstheme="minorHAnsi"/>
                <w:highlight w:val="yellow"/>
              </w:rPr>
              <w:fldChar w:fldCharType="end"/>
            </w:r>
            <w:r w:rsidRPr="005C3974">
              <w:rPr>
                <w:rFonts w:asciiTheme="minorHAnsi" w:hAnsiTheme="minorHAnsi" w:cstheme="minorHAnsi"/>
              </w:rPr>
              <w:t>.</w:t>
            </w:r>
          </w:p>
          <w:p w14:paraId="0645791A" w14:textId="77777777" w:rsidR="00962F92" w:rsidRPr="005C3974" w:rsidRDefault="00962F92" w:rsidP="003746FB">
            <w:pPr>
              <w:pStyle w:val="paragraph"/>
              <w:spacing w:before="0" w:beforeAutospacing="0" w:after="0" w:afterAutospacing="0" w:line="276" w:lineRule="auto"/>
              <w:jc w:val="both"/>
              <w:textAlignment w:val="baseline"/>
              <w:rPr>
                <w:rStyle w:val="normaltextrun"/>
                <w:rFonts w:asciiTheme="minorHAnsi" w:hAnsiTheme="minorHAnsi" w:cstheme="minorHAnsi"/>
                <w:sz w:val="22"/>
                <w:szCs w:val="22"/>
                <w:highlight w:val="yellow"/>
              </w:rPr>
            </w:pPr>
          </w:p>
          <w:p w14:paraId="277B57F3" w14:textId="07DEED2F" w:rsidR="00962F92" w:rsidRPr="005C3974" w:rsidRDefault="00962F92" w:rsidP="003746FB">
            <w:pPr>
              <w:pStyle w:val="paragraph"/>
              <w:spacing w:before="0" w:beforeAutospacing="0" w:after="0" w:afterAutospacing="0" w:line="276" w:lineRule="auto"/>
              <w:jc w:val="both"/>
              <w:textAlignment w:val="baseline"/>
            </w:pPr>
            <w:r w:rsidRPr="005C3974">
              <w:rPr>
                <w:rStyle w:val="normaltextrun"/>
                <w:rFonts w:asciiTheme="minorHAnsi" w:hAnsiTheme="minorHAnsi" w:cstheme="minorHAnsi"/>
                <w:sz w:val="22"/>
                <w:szCs w:val="22"/>
              </w:rPr>
              <w:t>Das Projekt</w:t>
            </w:r>
            <w:r w:rsidR="00623514" w:rsidRPr="005C3974">
              <w:t xml:space="preserve"> </w:t>
            </w:r>
          </w:p>
          <w:p w14:paraId="1B378A4E" w14:textId="4C680FDF" w:rsidR="00E33D46" w:rsidRPr="005C3974" w:rsidRDefault="00E33D46" w:rsidP="00E33D46">
            <w:pPr>
              <w:spacing w:line="271" w:lineRule="auto"/>
              <w:jc w:val="both"/>
              <w:rPr>
                <w:rStyle w:val="eop"/>
              </w:rPr>
            </w:pPr>
            <w:r w:rsidRPr="005C3974">
              <w:rPr>
                <w:rStyle w:val="eop"/>
              </w:rPr>
              <w:t xml:space="preserve">Das Deutsche Rote Kreuz (DRK) arbeitet seit 2017 mit dem Philippinischen Roten Kreuz (PRC) an der Entwicklung von Early Action </w:t>
            </w:r>
            <w:proofErr w:type="spellStart"/>
            <w:r w:rsidRPr="005C3974">
              <w:rPr>
                <w:rStyle w:val="eop"/>
              </w:rPr>
              <w:t>Protocols</w:t>
            </w:r>
            <w:proofErr w:type="spellEnd"/>
            <w:r w:rsidRPr="005C3974">
              <w:rPr>
                <w:rStyle w:val="eop"/>
              </w:rPr>
              <w:t xml:space="preserve"> (EAP) im Rahmen von </w:t>
            </w:r>
            <w:proofErr w:type="spellStart"/>
            <w:r w:rsidRPr="005C3974">
              <w:rPr>
                <w:rStyle w:val="eop"/>
              </w:rPr>
              <w:t>Anticipatory</w:t>
            </w:r>
            <w:proofErr w:type="spellEnd"/>
            <w:r w:rsidRPr="005C3974">
              <w:rPr>
                <w:rStyle w:val="eop"/>
              </w:rPr>
              <w:t xml:space="preserve"> Action Maßnahmen.  Der Ansatz des vorausschauenden Handelns konzentriert sich auf proaktive Maßnahmen auf der Grundlage von Prognosen, Frühwarnungen und Risikoanalysen, um die negativen Auswirkungen drohender Katastrophen auf gefährdete Gemein</w:t>
            </w:r>
            <w:r w:rsidR="00D03557" w:rsidRPr="005C3974">
              <w:rPr>
                <w:rStyle w:val="eop"/>
              </w:rPr>
              <w:t>den</w:t>
            </w:r>
            <w:r w:rsidRPr="005C3974">
              <w:rPr>
                <w:rStyle w:val="eop"/>
              </w:rPr>
              <w:t xml:space="preserve"> zu verringern. </w:t>
            </w:r>
            <w:r w:rsidR="00E21B04" w:rsidRPr="005C3974">
              <w:rPr>
                <w:rStyle w:val="eop"/>
              </w:rPr>
              <w:t>PRC</w:t>
            </w:r>
            <w:r w:rsidRPr="005C3974">
              <w:rPr>
                <w:rStyle w:val="eop"/>
              </w:rPr>
              <w:t xml:space="preserve"> hat bereits EAPs für Überschwemmungen und Taifune entwickelt, in denen sie Prognose</w:t>
            </w:r>
            <w:r w:rsidR="00E21B04" w:rsidRPr="005C3974">
              <w:rPr>
                <w:rStyle w:val="eop"/>
              </w:rPr>
              <w:t>n</w:t>
            </w:r>
            <w:r w:rsidRPr="005C3974">
              <w:rPr>
                <w:rStyle w:val="eop"/>
              </w:rPr>
              <w:t xml:space="preserve"> und Risikoanalysen für vorab vereinbarte Finanzmittel für die Umsetzung von Frühmaßnahmen zur Verhinderung des Verlusts von Menschenleben und Lebensgrundlagen vor Überschwemmungen oder Taifunen verwendet.  </w:t>
            </w:r>
          </w:p>
          <w:p w14:paraId="3CC19433" w14:textId="0B1A7CBF" w:rsidR="00E33D46" w:rsidRPr="005C3974" w:rsidRDefault="00E33D46" w:rsidP="00E33D46">
            <w:pPr>
              <w:spacing w:line="271" w:lineRule="auto"/>
              <w:jc w:val="both"/>
              <w:rPr>
                <w:rStyle w:val="eop"/>
              </w:rPr>
            </w:pPr>
            <w:r w:rsidRPr="005C3974">
              <w:rPr>
                <w:rStyle w:val="eop"/>
              </w:rPr>
              <w:t xml:space="preserve">Kleinstunternehmen auf den Philippinen sind oft stark von Überschwemmungen betroffen, wobei die Eigentümer ihre Lagerbestände durch das Hochwasser und ihre Einnahmen aufgrund von Verkaufsunterbrechungen verlieren. Im Rahmen ihres bestehenden </w:t>
            </w:r>
            <w:r w:rsidR="004E7A58" w:rsidRPr="005C3974">
              <w:rPr>
                <w:rStyle w:val="eop"/>
              </w:rPr>
              <w:t>E</w:t>
            </w:r>
            <w:r w:rsidRPr="005C3974">
              <w:rPr>
                <w:rStyle w:val="eop"/>
              </w:rPr>
              <w:t xml:space="preserve">AP für Überschwemmungen betrachtet </w:t>
            </w:r>
            <w:r w:rsidR="004E7A58" w:rsidRPr="005C3974">
              <w:rPr>
                <w:rStyle w:val="eop"/>
              </w:rPr>
              <w:t>PRC</w:t>
            </w:r>
            <w:r w:rsidRPr="005C3974">
              <w:rPr>
                <w:rStyle w:val="eop"/>
              </w:rPr>
              <w:t xml:space="preserve"> die vorübergehende Verlagerung von Kleinstunternehmen als eine mögliche frühzeitige Maßnahme, die gefährdete Kleinstunternehmer dabei unterstützen wird, ihre Betriebe vorübergehend zu verlagern, bevor die potenzielle Überschwemmung eintritt. </w:t>
            </w:r>
          </w:p>
          <w:p w14:paraId="695F3567" w14:textId="02A60B4F" w:rsidR="00E33D46" w:rsidRPr="005C3974" w:rsidRDefault="00E33D46" w:rsidP="00E33D46">
            <w:pPr>
              <w:spacing w:line="271" w:lineRule="auto"/>
              <w:jc w:val="both"/>
              <w:rPr>
                <w:rStyle w:val="eop"/>
              </w:rPr>
            </w:pPr>
            <w:r w:rsidRPr="005C3974">
              <w:rPr>
                <w:rStyle w:val="eop"/>
              </w:rPr>
              <w:t>Die Entwicklung von Leitlinien für die vorausschauende vorübergehende Verlagerung schutzbedürftiger Kleinstunternehmen wird die Fähigkeit de</w:t>
            </w:r>
            <w:r w:rsidR="000C74D3" w:rsidRPr="005C3974">
              <w:rPr>
                <w:rStyle w:val="eop"/>
              </w:rPr>
              <w:t>s PRC</w:t>
            </w:r>
            <w:r w:rsidRPr="005C3974">
              <w:rPr>
                <w:rStyle w:val="eop"/>
              </w:rPr>
              <w:t xml:space="preserve"> verbessern, die Maßnahme rechtzeitig und wirksam umzusetzen. Die Entwicklung des Leitfadens erfolgt mit finanzieller Unterstützung </w:t>
            </w:r>
            <w:r w:rsidRPr="005C3974">
              <w:rPr>
                <w:rStyle w:val="eop"/>
              </w:rPr>
              <w:lastRenderedPageBreak/>
              <w:t>des Deutschen Roten Kreuzes, des Auswärtigen Amtes und des Finnischen Roten Kreuzes.</w:t>
            </w:r>
          </w:p>
          <w:p w14:paraId="769CC138" w14:textId="5DD99EAF" w:rsidR="003746FB" w:rsidRPr="005C3974" w:rsidRDefault="00EA1A0C" w:rsidP="003746FB">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5C3974">
              <w:rPr>
                <w:rFonts w:asciiTheme="minorHAnsi" w:hAnsiTheme="minorHAnsi" w:cstheme="minorHAnsi"/>
                <w:sz w:val="22"/>
                <w:szCs w:val="22"/>
              </w:rPr>
              <w:t>Dies vorausgeschickt, wird Folgendes vereinbart:</w:t>
            </w:r>
          </w:p>
          <w:p w14:paraId="676E6876" w14:textId="77777777" w:rsidR="00962F92" w:rsidRPr="005C3974" w:rsidRDefault="00962F92" w:rsidP="003746FB">
            <w:pPr>
              <w:pStyle w:val="paragraph"/>
              <w:spacing w:before="0" w:beforeAutospacing="0" w:after="0" w:afterAutospacing="0" w:line="276" w:lineRule="auto"/>
              <w:jc w:val="both"/>
              <w:textAlignment w:val="baseline"/>
              <w:rPr>
                <w:rFonts w:asciiTheme="minorHAnsi" w:hAnsiTheme="minorHAnsi" w:cstheme="minorHAnsi"/>
              </w:rPr>
            </w:pPr>
          </w:p>
        </w:tc>
        <w:tc>
          <w:tcPr>
            <w:tcW w:w="5251" w:type="dxa"/>
          </w:tcPr>
          <w:p w14:paraId="11AA622B" w14:textId="77777777" w:rsidR="00962F92" w:rsidRPr="005C3974" w:rsidRDefault="00962F92" w:rsidP="00644A90">
            <w:pPr>
              <w:pStyle w:val="Titel"/>
              <w:pBdr>
                <w:bottom w:val="none" w:sz="0" w:space="0" w:color="auto"/>
              </w:pBdr>
              <w:tabs>
                <w:tab w:val="center" w:pos="4536"/>
                <w:tab w:val="left" w:pos="7801"/>
              </w:tabs>
              <w:jc w:val="center"/>
              <w:rPr>
                <w:rFonts w:asciiTheme="minorHAnsi" w:hAnsiTheme="minorHAnsi" w:cstheme="minorHAnsi"/>
                <w:color w:val="auto"/>
                <w:sz w:val="72"/>
                <w:szCs w:val="72"/>
                <w:lang w:val="en-US"/>
              </w:rPr>
            </w:pPr>
            <w:r w:rsidRPr="005C3974">
              <w:rPr>
                <w:rFonts w:asciiTheme="minorHAnsi" w:hAnsiTheme="minorHAnsi" w:cstheme="minorHAnsi"/>
                <w:color w:val="auto"/>
                <w:sz w:val="72"/>
                <w:szCs w:val="72"/>
                <w:lang w:val="en-US"/>
              </w:rPr>
              <w:lastRenderedPageBreak/>
              <w:t>Contract</w:t>
            </w:r>
          </w:p>
          <w:p w14:paraId="5084C34B" w14:textId="77777777" w:rsidR="00962F92" w:rsidRPr="005C3974" w:rsidRDefault="00962F92" w:rsidP="00644A90">
            <w:pPr>
              <w:pStyle w:val="EinfAbs"/>
              <w:tabs>
                <w:tab w:val="left" w:pos="227"/>
                <w:tab w:val="left" w:pos="2835"/>
                <w:tab w:val="left" w:pos="5160"/>
                <w:tab w:val="right" w:pos="9800"/>
              </w:tabs>
              <w:spacing w:after="60" w:line="360" w:lineRule="auto"/>
              <w:jc w:val="center"/>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 xml:space="preserve">between </w:t>
            </w:r>
            <w:r w:rsidRPr="005C3974">
              <w:rPr>
                <w:rFonts w:asciiTheme="minorHAnsi" w:hAnsiTheme="minorHAnsi" w:cstheme="minorHAnsi"/>
                <w:color w:val="auto"/>
                <w:sz w:val="22"/>
                <w:szCs w:val="22"/>
                <w:lang w:val="en-US"/>
              </w:rPr>
              <w:br/>
            </w:r>
          </w:p>
          <w:p w14:paraId="1044EC84" w14:textId="77777777" w:rsidR="00962F92" w:rsidRPr="005C3974" w:rsidRDefault="00962F92" w:rsidP="00644A90">
            <w:pPr>
              <w:pStyle w:val="EinfAbs"/>
              <w:tabs>
                <w:tab w:val="left" w:pos="227"/>
                <w:tab w:val="left" w:pos="3490"/>
              </w:tabs>
              <w:spacing w:after="60" w:line="240" w:lineRule="auto"/>
              <w:jc w:val="center"/>
              <w:rPr>
                <w:rFonts w:asciiTheme="minorHAnsi" w:hAnsiTheme="minorHAnsi" w:cstheme="minorHAnsi"/>
                <w:b/>
                <w:color w:val="auto"/>
                <w:sz w:val="22"/>
                <w:szCs w:val="22"/>
                <w:lang w:val="en-US"/>
              </w:rPr>
            </w:pPr>
            <w:proofErr w:type="spellStart"/>
            <w:r w:rsidRPr="005C3974">
              <w:rPr>
                <w:rFonts w:asciiTheme="minorHAnsi" w:hAnsiTheme="minorHAnsi" w:cstheme="minorHAnsi"/>
                <w:b/>
                <w:color w:val="auto"/>
                <w:sz w:val="22"/>
                <w:szCs w:val="22"/>
                <w:lang w:val="en-US"/>
              </w:rPr>
              <w:t>Deutsches</w:t>
            </w:r>
            <w:proofErr w:type="spellEnd"/>
            <w:r w:rsidRPr="005C3974">
              <w:rPr>
                <w:rFonts w:asciiTheme="minorHAnsi" w:hAnsiTheme="minorHAnsi" w:cstheme="minorHAnsi"/>
                <w:b/>
                <w:color w:val="auto"/>
                <w:sz w:val="22"/>
                <w:szCs w:val="22"/>
                <w:lang w:val="en-US"/>
              </w:rPr>
              <w:t xml:space="preserve"> Rotes Kreuz </w:t>
            </w:r>
            <w:proofErr w:type="spellStart"/>
            <w:r w:rsidRPr="005C3974">
              <w:rPr>
                <w:rFonts w:asciiTheme="minorHAnsi" w:hAnsiTheme="minorHAnsi" w:cstheme="minorHAnsi"/>
                <w:b/>
                <w:color w:val="auto"/>
                <w:sz w:val="22"/>
                <w:szCs w:val="22"/>
                <w:lang w:val="en-US"/>
              </w:rPr>
              <w:t>e.V.</w:t>
            </w:r>
            <w:proofErr w:type="spellEnd"/>
          </w:p>
          <w:p w14:paraId="3F323661" w14:textId="77777777" w:rsidR="00962F92" w:rsidRPr="005C3974" w:rsidRDefault="00962F92" w:rsidP="00644A90">
            <w:pPr>
              <w:pStyle w:val="EinfAbs"/>
              <w:tabs>
                <w:tab w:val="left" w:pos="227"/>
                <w:tab w:val="left" w:pos="2835"/>
                <w:tab w:val="left" w:pos="5160"/>
                <w:tab w:val="right" w:pos="9800"/>
              </w:tabs>
              <w:spacing w:after="60" w:line="240" w:lineRule="auto"/>
              <w:jc w:val="center"/>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represented by the Executive Board,</w:t>
            </w:r>
          </w:p>
          <w:p w14:paraId="045D0A73" w14:textId="77777777" w:rsidR="00962F92" w:rsidRPr="005C3974" w:rsidRDefault="00962F92" w:rsidP="00644A90">
            <w:pPr>
              <w:pStyle w:val="EinfAbs"/>
              <w:tabs>
                <w:tab w:val="left" w:pos="227"/>
                <w:tab w:val="left" w:pos="2835"/>
                <w:tab w:val="left" w:pos="5160"/>
                <w:tab w:val="right" w:pos="9800"/>
              </w:tabs>
              <w:spacing w:after="60" w:line="240" w:lineRule="auto"/>
              <w:jc w:val="center"/>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represented by the Chairman (Secretary General) Christian Reuter</w:t>
            </w:r>
            <w:r w:rsidRPr="005C3974">
              <w:rPr>
                <w:rFonts w:asciiTheme="minorHAnsi" w:hAnsiTheme="minorHAnsi" w:cstheme="minorHAnsi"/>
                <w:color w:val="auto"/>
                <w:sz w:val="22"/>
                <w:szCs w:val="22"/>
                <w:lang w:val="en-US"/>
              </w:rPr>
              <w:br/>
              <w:t>Carstennstraße 58</w:t>
            </w:r>
            <w:r w:rsidRPr="005C3974">
              <w:rPr>
                <w:rFonts w:asciiTheme="minorHAnsi" w:hAnsiTheme="minorHAnsi" w:cstheme="minorHAnsi"/>
                <w:color w:val="auto"/>
                <w:sz w:val="22"/>
                <w:szCs w:val="22"/>
                <w:lang w:val="en-US"/>
              </w:rPr>
              <w:br/>
              <w:t>12205 Berlin</w:t>
            </w:r>
            <w:r w:rsidRPr="005C3974">
              <w:rPr>
                <w:rFonts w:asciiTheme="minorHAnsi" w:hAnsiTheme="minorHAnsi" w:cstheme="minorHAnsi"/>
                <w:color w:val="auto"/>
                <w:sz w:val="22"/>
                <w:szCs w:val="22"/>
                <w:lang w:val="en-US"/>
              </w:rPr>
              <w:br/>
            </w:r>
            <w:r w:rsidRPr="005C3974">
              <w:rPr>
                <w:rFonts w:asciiTheme="minorHAnsi" w:hAnsiTheme="minorHAnsi" w:cstheme="minorHAnsi"/>
                <w:color w:val="auto"/>
                <w:sz w:val="22"/>
                <w:szCs w:val="22"/>
                <w:lang w:val="en-US"/>
              </w:rPr>
              <w:br/>
              <w:t xml:space="preserve">(hereinafter referred to as </w:t>
            </w:r>
            <w:r w:rsidRPr="005C3974">
              <w:rPr>
                <w:rFonts w:asciiTheme="minorHAnsi" w:hAnsiTheme="minorHAnsi" w:cstheme="minorHAnsi"/>
                <w:b/>
                <w:bCs/>
                <w:color w:val="auto"/>
                <w:sz w:val="22"/>
                <w:szCs w:val="22"/>
                <w:lang w:val="en-US"/>
              </w:rPr>
              <w:t>„</w:t>
            </w:r>
            <w:proofErr w:type="gramStart"/>
            <w:r w:rsidRPr="005C3974">
              <w:rPr>
                <w:rFonts w:asciiTheme="minorHAnsi" w:hAnsiTheme="minorHAnsi" w:cstheme="minorHAnsi"/>
                <w:b/>
                <w:bCs/>
                <w:color w:val="auto"/>
                <w:sz w:val="22"/>
                <w:szCs w:val="22"/>
                <w:lang w:val="en-US"/>
              </w:rPr>
              <w:t>Client“</w:t>
            </w:r>
            <w:proofErr w:type="gramEnd"/>
            <w:r w:rsidRPr="005C3974">
              <w:rPr>
                <w:rFonts w:asciiTheme="minorHAnsi" w:hAnsiTheme="minorHAnsi" w:cstheme="minorHAnsi"/>
                <w:color w:val="auto"/>
                <w:sz w:val="22"/>
                <w:szCs w:val="22"/>
                <w:lang w:val="en-US"/>
              </w:rPr>
              <w:t>)</w:t>
            </w:r>
          </w:p>
          <w:p w14:paraId="00667DC7" w14:textId="77777777" w:rsidR="00962F92" w:rsidRPr="005C3974" w:rsidRDefault="00962F92" w:rsidP="00644A90">
            <w:pPr>
              <w:pStyle w:val="EinfAbs"/>
              <w:tabs>
                <w:tab w:val="left" w:pos="227"/>
                <w:tab w:val="left" w:pos="2835"/>
                <w:tab w:val="left" w:pos="5160"/>
                <w:tab w:val="right" w:pos="9800"/>
              </w:tabs>
              <w:spacing w:after="60" w:line="360" w:lineRule="auto"/>
              <w:jc w:val="center"/>
              <w:rPr>
                <w:rFonts w:asciiTheme="minorHAnsi" w:hAnsiTheme="minorHAnsi" w:cstheme="minorHAnsi"/>
                <w:color w:val="auto"/>
                <w:sz w:val="22"/>
                <w:szCs w:val="22"/>
                <w:lang w:val="en-US"/>
              </w:rPr>
            </w:pPr>
          </w:p>
          <w:p w14:paraId="76F3DDE8" w14:textId="77777777" w:rsidR="00962F92" w:rsidRPr="005C3974" w:rsidRDefault="00962F92" w:rsidP="00644A90">
            <w:pPr>
              <w:pStyle w:val="EinfAbs"/>
              <w:tabs>
                <w:tab w:val="left" w:pos="227"/>
                <w:tab w:val="left" w:pos="2835"/>
                <w:tab w:val="left" w:pos="5160"/>
                <w:tab w:val="right" w:pos="9800"/>
              </w:tabs>
              <w:spacing w:after="60" w:line="360" w:lineRule="auto"/>
              <w:jc w:val="center"/>
              <w:rPr>
                <w:rFonts w:asciiTheme="minorHAnsi" w:hAnsiTheme="minorHAnsi" w:cstheme="minorHAnsi"/>
                <w:color w:val="auto"/>
                <w:sz w:val="22"/>
                <w:szCs w:val="22"/>
              </w:rPr>
            </w:pPr>
            <w:r w:rsidRPr="005C3974">
              <w:rPr>
                <w:rFonts w:asciiTheme="minorHAnsi" w:hAnsiTheme="minorHAnsi" w:cstheme="minorHAnsi"/>
                <w:color w:val="auto"/>
                <w:sz w:val="22"/>
                <w:szCs w:val="22"/>
              </w:rPr>
              <w:t>und</w:t>
            </w:r>
          </w:p>
          <w:p w14:paraId="04950A58" w14:textId="77777777" w:rsidR="00962F92" w:rsidRPr="005C3974" w:rsidRDefault="00962F92" w:rsidP="00644A90">
            <w:pPr>
              <w:pStyle w:val="EinfAbs"/>
              <w:tabs>
                <w:tab w:val="left" w:pos="227"/>
                <w:tab w:val="left" w:pos="2835"/>
                <w:tab w:val="left" w:pos="5160"/>
                <w:tab w:val="right" w:pos="9800"/>
              </w:tabs>
              <w:spacing w:after="60" w:line="360" w:lineRule="auto"/>
              <w:jc w:val="center"/>
              <w:rPr>
                <w:rFonts w:asciiTheme="minorHAnsi" w:hAnsiTheme="minorHAnsi" w:cstheme="minorHAnsi"/>
                <w:color w:val="auto"/>
                <w:sz w:val="22"/>
                <w:szCs w:val="22"/>
              </w:rPr>
            </w:pPr>
          </w:p>
          <w:p w14:paraId="64BA739C" w14:textId="77777777" w:rsidR="00962F92" w:rsidRPr="005C3974" w:rsidRDefault="00962F92" w:rsidP="00644A90">
            <w:pPr>
              <w:pStyle w:val="EinfAbs"/>
              <w:tabs>
                <w:tab w:val="left" w:pos="227"/>
                <w:tab w:val="left" w:pos="2835"/>
                <w:tab w:val="left" w:pos="5160"/>
                <w:tab w:val="right" w:pos="9800"/>
              </w:tabs>
              <w:spacing w:after="60" w:line="240" w:lineRule="auto"/>
              <w:jc w:val="center"/>
              <w:rPr>
                <w:rFonts w:asciiTheme="minorHAnsi" w:hAnsiTheme="minorHAnsi" w:cstheme="minorHAnsi"/>
                <w:b/>
                <w:bCs/>
                <w:color w:val="auto"/>
                <w:sz w:val="22"/>
                <w:szCs w:val="22"/>
              </w:rPr>
            </w:pPr>
            <w:r w:rsidRPr="005C3974">
              <w:rPr>
                <w:rFonts w:asciiTheme="minorHAnsi" w:hAnsiTheme="minorHAnsi" w:cstheme="minorHAnsi"/>
                <w:b/>
                <w:bCs/>
                <w:color w:val="auto"/>
                <w:sz w:val="22"/>
                <w:szCs w:val="22"/>
                <w:highlight w:val="yellow"/>
              </w:rPr>
              <w:fldChar w:fldCharType="begin">
                <w:ffData>
                  <w:name w:val="Text5"/>
                  <w:enabled/>
                  <w:calcOnExit w:val="0"/>
                  <w:textInput/>
                </w:ffData>
              </w:fldChar>
            </w:r>
            <w:r w:rsidRPr="005C3974">
              <w:rPr>
                <w:rFonts w:asciiTheme="minorHAnsi" w:hAnsiTheme="minorHAnsi" w:cstheme="minorHAnsi"/>
                <w:b/>
                <w:bCs/>
                <w:color w:val="auto"/>
                <w:sz w:val="22"/>
                <w:szCs w:val="22"/>
                <w:highlight w:val="yellow"/>
              </w:rPr>
              <w:instrText xml:space="preserve"> FORMTEXT </w:instrText>
            </w:r>
            <w:r w:rsidRPr="005C3974">
              <w:rPr>
                <w:rFonts w:asciiTheme="minorHAnsi" w:hAnsiTheme="minorHAnsi" w:cstheme="minorHAnsi"/>
                <w:b/>
                <w:bCs/>
                <w:color w:val="auto"/>
                <w:sz w:val="22"/>
                <w:szCs w:val="22"/>
                <w:highlight w:val="yellow"/>
              </w:rPr>
            </w:r>
            <w:r w:rsidRPr="005C3974">
              <w:rPr>
                <w:rFonts w:asciiTheme="minorHAnsi" w:hAnsiTheme="minorHAnsi" w:cstheme="minorHAnsi"/>
                <w:b/>
                <w:bCs/>
                <w:color w:val="auto"/>
                <w:sz w:val="22"/>
                <w:szCs w:val="22"/>
                <w:highlight w:val="yellow"/>
              </w:rPr>
              <w:fldChar w:fldCharType="separate"/>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color w:val="auto"/>
                <w:sz w:val="22"/>
                <w:szCs w:val="22"/>
                <w:highlight w:val="yellow"/>
              </w:rPr>
              <w:fldChar w:fldCharType="end"/>
            </w:r>
          </w:p>
          <w:p w14:paraId="5FF216DD" w14:textId="77777777" w:rsidR="00962F92" w:rsidRPr="005C3974" w:rsidRDefault="00962F92" w:rsidP="00644A90">
            <w:pPr>
              <w:pStyle w:val="EinfAbs"/>
              <w:tabs>
                <w:tab w:val="left" w:pos="227"/>
                <w:tab w:val="left" w:pos="2835"/>
                <w:tab w:val="left" w:pos="5160"/>
                <w:tab w:val="right" w:pos="9800"/>
              </w:tabs>
              <w:spacing w:after="60" w:line="240" w:lineRule="auto"/>
              <w:jc w:val="center"/>
              <w:rPr>
                <w:rFonts w:asciiTheme="minorHAnsi" w:hAnsiTheme="minorHAnsi" w:cstheme="minorHAnsi"/>
                <w:b/>
                <w:bCs/>
                <w:color w:val="auto"/>
                <w:sz w:val="22"/>
                <w:szCs w:val="22"/>
                <w:lang w:val="en-US"/>
              </w:rPr>
            </w:pPr>
            <w:r w:rsidRPr="005C3974">
              <w:rPr>
                <w:rFonts w:asciiTheme="minorHAnsi" w:hAnsiTheme="minorHAnsi" w:cstheme="minorHAnsi"/>
                <w:color w:val="auto"/>
                <w:sz w:val="22"/>
                <w:szCs w:val="22"/>
                <w:lang w:val="en-US"/>
              </w:rPr>
              <w:t xml:space="preserve">represented by </w:t>
            </w:r>
            <w:r w:rsidRPr="005C3974">
              <w:rPr>
                <w:rFonts w:asciiTheme="minorHAnsi" w:hAnsiTheme="minorHAnsi" w:cstheme="minorHAnsi"/>
                <w:b/>
                <w:bCs/>
                <w:color w:val="auto"/>
                <w:sz w:val="22"/>
                <w:szCs w:val="22"/>
                <w:highlight w:val="yellow"/>
              </w:rPr>
              <w:fldChar w:fldCharType="begin">
                <w:ffData>
                  <w:name w:val="Text5"/>
                  <w:enabled/>
                  <w:calcOnExit w:val="0"/>
                  <w:textInput/>
                </w:ffData>
              </w:fldChar>
            </w:r>
            <w:r w:rsidRPr="005C3974">
              <w:rPr>
                <w:rFonts w:asciiTheme="minorHAnsi" w:hAnsiTheme="minorHAnsi" w:cstheme="minorHAnsi"/>
                <w:b/>
                <w:bCs/>
                <w:color w:val="auto"/>
                <w:sz w:val="22"/>
                <w:szCs w:val="22"/>
                <w:highlight w:val="yellow"/>
                <w:lang w:val="en-US"/>
              </w:rPr>
              <w:instrText xml:space="preserve"> FORMTEXT </w:instrText>
            </w:r>
            <w:r w:rsidRPr="005C3974">
              <w:rPr>
                <w:rFonts w:asciiTheme="minorHAnsi" w:hAnsiTheme="minorHAnsi" w:cstheme="minorHAnsi"/>
                <w:b/>
                <w:bCs/>
                <w:color w:val="auto"/>
                <w:sz w:val="22"/>
                <w:szCs w:val="22"/>
                <w:highlight w:val="yellow"/>
              </w:rPr>
            </w:r>
            <w:r w:rsidRPr="005C3974">
              <w:rPr>
                <w:rFonts w:asciiTheme="minorHAnsi" w:hAnsiTheme="minorHAnsi" w:cstheme="minorHAnsi"/>
                <w:b/>
                <w:bCs/>
                <w:color w:val="auto"/>
                <w:sz w:val="22"/>
                <w:szCs w:val="22"/>
                <w:highlight w:val="yellow"/>
              </w:rPr>
              <w:fldChar w:fldCharType="separate"/>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noProof/>
                <w:color w:val="auto"/>
                <w:sz w:val="22"/>
                <w:szCs w:val="22"/>
                <w:highlight w:val="yellow"/>
              </w:rPr>
              <w:t> </w:t>
            </w:r>
            <w:r w:rsidRPr="005C3974">
              <w:rPr>
                <w:rFonts w:asciiTheme="minorHAnsi" w:hAnsiTheme="minorHAnsi" w:cstheme="minorHAnsi"/>
                <w:b/>
                <w:bCs/>
                <w:color w:val="auto"/>
                <w:sz w:val="22"/>
                <w:szCs w:val="22"/>
                <w:highlight w:val="yellow"/>
              </w:rPr>
              <w:fldChar w:fldCharType="end"/>
            </w:r>
          </w:p>
          <w:p w14:paraId="65640B67" w14:textId="77777777" w:rsidR="00962F92" w:rsidRPr="005C3974" w:rsidRDefault="00962F92" w:rsidP="00644A90">
            <w:pPr>
              <w:pStyle w:val="EinfAbs"/>
              <w:tabs>
                <w:tab w:val="left" w:pos="227"/>
                <w:tab w:val="left" w:pos="2835"/>
                <w:tab w:val="left" w:pos="5160"/>
                <w:tab w:val="right" w:pos="9800"/>
              </w:tabs>
              <w:spacing w:after="60" w:line="240" w:lineRule="auto"/>
              <w:jc w:val="center"/>
              <w:rPr>
                <w:rFonts w:asciiTheme="minorHAnsi" w:hAnsiTheme="minorHAnsi" w:cstheme="minorHAnsi"/>
                <w:color w:val="auto"/>
                <w:sz w:val="22"/>
                <w:szCs w:val="22"/>
                <w:lang w:val="en-US"/>
              </w:rPr>
            </w:pPr>
            <w:r w:rsidRPr="005C3974">
              <w:rPr>
                <w:rFonts w:asciiTheme="minorHAnsi" w:hAnsiTheme="minorHAnsi" w:cstheme="minorHAnsi"/>
                <w:color w:val="auto"/>
                <w:sz w:val="22"/>
                <w:szCs w:val="22"/>
                <w:highlight w:val="yellow"/>
                <w:lang w:val="en-US"/>
              </w:rPr>
              <w:t>…</w:t>
            </w:r>
            <w:r w:rsidRPr="005C3974">
              <w:rPr>
                <w:rFonts w:asciiTheme="minorHAnsi" w:hAnsiTheme="minorHAnsi" w:cstheme="minorHAnsi"/>
                <w:color w:val="auto"/>
                <w:sz w:val="22"/>
                <w:szCs w:val="22"/>
                <w:highlight w:val="yellow"/>
                <w:lang w:val="en-US"/>
              </w:rPr>
              <w:br/>
              <w:t xml:space="preserve">… </w:t>
            </w:r>
            <w:r w:rsidRPr="005C3974">
              <w:rPr>
                <w:rFonts w:asciiTheme="minorHAnsi" w:hAnsiTheme="minorHAnsi" w:cstheme="minorHAnsi"/>
                <w:color w:val="auto"/>
                <w:sz w:val="22"/>
                <w:szCs w:val="22"/>
                <w:highlight w:val="yellow"/>
                <w:lang w:val="en-US"/>
              </w:rPr>
              <w:br/>
              <w:t>…</w:t>
            </w:r>
            <w:r w:rsidRPr="005C3974">
              <w:rPr>
                <w:rFonts w:asciiTheme="minorHAnsi" w:hAnsiTheme="minorHAnsi" w:cstheme="minorHAnsi"/>
                <w:color w:val="auto"/>
                <w:sz w:val="22"/>
                <w:szCs w:val="22"/>
                <w:lang w:val="en-US"/>
              </w:rPr>
              <w:br/>
            </w:r>
            <w:r w:rsidRPr="005C3974">
              <w:rPr>
                <w:rFonts w:asciiTheme="minorHAnsi" w:hAnsiTheme="minorHAnsi" w:cstheme="minorHAnsi"/>
                <w:color w:val="auto"/>
                <w:sz w:val="22"/>
                <w:szCs w:val="22"/>
                <w:lang w:val="en-US"/>
              </w:rPr>
              <w:br/>
              <w:t>(hereinafter referred to as „</w:t>
            </w:r>
            <w:r w:rsidRPr="005C3974">
              <w:rPr>
                <w:rFonts w:asciiTheme="minorHAnsi" w:hAnsiTheme="minorHAnsi" w:cstheme="minorHAnsi"/>
                <w:b/>
                <w:color w:val="auto"/>
                <w:sz w:val="22"/>
                <w:szCs w:val="22"/>
                <w:lang w:val="en-US"/>
              </w:rPr>
              <w:t>Consultant</w:t>
            </w:r>
            <w:r w:rsidRPr="005C3974">
              <w:rPr>
                <w:rStyle w:val="Funotenzeichen"/>
                <w:rFonts w:asciiTheme="minorHAnsi" w:hAnsiTheme="minorHAnsi" w:cstheme="minorHAnsi"/>
                <w:b/>
                <w:color w:val="auto"/>
              </w:rPr>
              <w:footnoteReference w:id="3"/>
            </w:r>
            <w:r w:rsidRPr="005C3974">
              <w:rPr>
                <w:rFonts w:asciiTheme="minorHAnsi" w:hAnsiTheme="minorHAnsi" w:cstheme="minorHAnsi"/>
                <w:color w:val="auto"/>
                <w:sz w:val="22"/>
                <w:szCs w:val="22"/>
                <w:lang w:val="en-US"/>
              </w:rPr>
              <w:t>“)</w:t>
            </w:r>
          </w:p>
          <w:p w14:paraId="4A165691" w14:textId="77777777" w:rsidR="00962F92" w:rsidRPr="005C3974" w:rsidRDefault="00962F92" w:rsidP="00644A90">
            <w:pPr>
              <w:jc w:val="center"/>
              <w:rPr>
                <w:rFonts w:cstheme="minorHAnsi"/>
                <w:lang w:val="en-US"/>
              </w:rPr>
            </w:pPr>
            <w:r w:rsidRPr="005C3974">
              <w:rPr>
                <w:rFonts w:cstheme="minorHAnsi"/>
                <w:lang w:val="en-US"/>
              </w:rPr>
              <w:t>-  Client and Consultant hereinafter</w:t>
            </w:r>
            <w:r w:rsidRPr="005C3974">
              <w:rPr>
                <w:rFonts w:cstheme="minorHAnsi"/>
                <w:lang w:val="en-US"/>
              </w:rPr>
              <w:br/>
              <w:t xml:space="preserve"> also referred to as the “</w:t>
            </w:r>
            <w:r w:rsidRPr="005C3974">
              <w:rPr>
                <w:rFonts w:cstheme="minorHAnsi"/>
                <w:b/>
                <w:lang w:val="en-US"/>
              </w:rPr>
              <w:t>Contracting Parties</w:t>
            </w:r>
            <w:r w:rsidRPr="005C3974">
              <w:rPr>
                <w:rFonts w:cstheme="minorHAnsi"/>
                <w:lang w:val="en-US"/>
              </w:rPr>
              <w:t>”-</w:t>
            </w:r>
          </w:p>
          <w:p w14:paraId="5603E4F2" w14:textId="77777777" w:rsidR="00962F92" w:rsidRPr="005C3974" w:rsidRDefault="00962F92" w:rsidP="00644A90">
            <w:pPr>
              <w:pStyle w:val="EinfAbs"/>
              <w:tabs>
                <w:tab w:val="left" w:pos="227"/>
                <w:tab w:val="left" w:pos="2835"/>
                <w:tab w:val="left" w:pos="5160"/>
                <w:tab w:val="right" w:pos="9800"/>
              </w:tabs>
              <w:spacing w:after="60" w:line="240" w:lineRule="auto"/>
              <w:jc w:val="center"/>
              <w:rPr>
                <w:rFonts w:asciiTheme="minorHAnsi" w:hAnsiTheme="minorHAnsi" w:cstheme="minorHAnsi"/>
                <w:color w:val="auto"/>
                <w:sz w:val="22"/>
                <w:szCs w:val="22"/>
                <w:lang w:val="en-US"/>
              </w:rPr>
            </w:pPr>
          </w:p>
          <w:p w14:paraId="6E7303CF" w14:textId="77777777" w:rsidR="00962F92" w:rsidRPr="005C3974" w:rsidRDefault="00962F92" w:rsidP="00644A90">
            <w:pPr>
              <w:spacing w:after="60"/>
              <w:jc w:val="center"/>
              <w:rPr>
                <w:rFonts w:cstheme="minorHAnsi"/>
                <w:lang w:val="en-US"/>
              </w:rPr>
            </w:pPr>
            <w:r w:rsidRPr="005C3974">
              <w:rPr>
                <w:rFonts w:cstheme="minorHAnsi"/>
                <w:lang w:val="en-US"/>
              </w:rPr>
              <w:t xml:space="preserve">the following </w:t>
            </w:r>
            <w:r w:rsidRPr="005C3974">
              <w:rPr>
                <w:rFonts w:cstheme="minorHAnsi"/>
                <w:b/>
                <w:lang w:val="en-US"/>
              </w:rPr>
              <w:t>contract</w:t>
            </w:r>
            <w:r w:rsidRPr="005C3974">
              <w:rPr>
                <w:rFonts w:cstheme="minorHAnsi"/>
                <w:lang w:val="en-US"/>
              </w:rPr>
              <w:t xml:space="preserve"> is concluded:</w:t>
            </w:r>
          </w:p>
          <w:p w14:paraId="4D660B9E" w14:textId="77777777" w:rsidR="00962F92" w:rsidRPr="005C3974" w:rsidRDefault="00962F92" w:rsidP="00644A90">
            <w:pPr>
              <w:rPr>
                <w:rFonts w:cstheme="minorHAnsi"/>
                <w:lang w:val="en-US"/>
              </w:rPr>
            </w:pPr>
          </w:p>
          <w:p w14:paraId="5ED88A22" w14:textId="77777777" w:rsidR="00962F92" w:rsidRPr="005C3974" w:rsidRDefault="00962F92" w:rsidP="00644A90">
            <w:pPr>
              <w:rPr>
                <w:rFonts w:cstheme="minorHAnsi"/>
                <w:lang w:val="en-US"/>
              </w:rPr>
            </w:pPr>
          </w:p>
          <w:p w14:paraId="34381D1C" w14:textId="77777777" w:rsidR="00962F92" w:rsidRPr="005C3974" w:rsidRDefault="00962F92" w:rsidP="00644A90">
            <w:pPr>
              <w:jc w:val="both"/>
              <w:rPr>
                <w:rFonts w:cstheme="minorHAnsi"/>
                <w:b/>
                <w:lang w:val="en-US"/>
              </w:rPr>
            </w:pPr>
            <w:r w:rsidRPr="005C3974">
              <w:rPr>
                <w:rFonts w:cstheme="minorHAnsi"/>
                <w:b/>
                <w:lang w:val="en-US"/>
              </w:rPr>
              <w:t>Preamble:</w:t>
            </w:r>
          </w:p>
          <w:p w14:paraId="67C17E15" w14:textId="77777777" w:rsidR="00962F92" w:rsidRPr="005C3974" w:rsidRDefault="00962F92" w:rsidP="00644A90">
            <w:pPr>
              <w:spacing w:line="271" w:lineRule="auto"/>
              <w:jc w:val="both"/>
              <w:rPr>
                <w:rStyle w:val="normaltextrun"/>
                <w:rFonts w:eastAsia="Times New Roman" w:cstheme="minorHAnsi"/>
                <w:lang w:val="en-US" w:eastAsia="de-DE"/>
              </w:rPr>
            </w:pPr>
            <w:r w:rsidRPr="005C3974">
              <w:rPr>
                <w:rStyle w:val="normaltextrun"/>
                <w:rFonts w:eastAsia="Times New Roman" w:cstheme="minorHAnsi"/>
                <w:lang w:val="en-US" w:eastAsia="de-DE"/>
              </w:rPr>
              <w:t xml:space="preserve">The German Red Cross e.V. (DRK e.V.) is the National Society of the Red Cross on the territory of the Federal Republic of Germany. As such, it is part of the International Red Cross and Red Crescent Movement, which provides comprehensive assistance to victims of conflicts and disasters as well as to other people in need of help in health or social emergencies, solely according to the degree of need. As a national Red Cross society, </w:t>
            </w:r>
            <w:r w:rsidRPr="005C3974">
              <w:rPr>
                <w:rStyle w:val="normaltextrun"/>
                <w:rFonts w:eastAsia="Times New Roman" w:cstheme="minorHAnsi"/>
                <w:lang w:val="en-US" w:eastAsia="de-DE"/>
              </w:rPr>
              <w:lastRenderedPageBreak/>
              <w:t>the DRK is committed to the seven Red Cross principles: Humanity, Impartiality, Neutrality, Independence, Voluntariness, Unity and Universality. As a non-profit humanitarian organization, it is one of the top associations of the German welfare organizations.</w:t>
            </w:r>
          </w:p>
          <w:p w14:paraId="050ECD57" w14:textId="77777777" w:rsidR="00962F92" w:rsidRPr="005C3974" w:rsidRDefault="00962F92" w:rsidP="00644A90">
            <w:pPr>
              <w:spacing w:line="271" w:lineRule="auto"/>
              <w:rPr>
                <w:rFonts w:cstheme="minorHAnsi"/>
                <w:lang w:val="en-US"/>
              </w:rPr>
            </w:pPr>
          </w:p>
          <w:p w14:paraId="23E830B0" w14:textId="77777777" w:rsidR="00962F92" w:rsidRPr="005C3974" w:rsidRDefault="00962F92" w:rsidP="00644A90">
            <w:pPr>
              <w:spacing w:line="271" w:lineRule="auto"/>
              <w:rPr>
                <w:rFonts w:cstheme="minorHAnsi"/>
                <w:lang w:val="en-US"/>
              </w:rPr>
            </w:pPr>
          </w:p>
          <w:p w14:paraId="1DA09E9D" w14:textId="77777777" w:rsidR="00962F92" w:rsidRPr="005C3974" w:rsidRDefault="00962F92" w:rsidP="00644A90">
            <w:pPr>
              <w:spacing w:line="271" w:lineRule="auto"/>
              <w:rPr>
                <w:rFonts w:cstheme="minorHAnsi"/>
                <w:lang w:val="en-US"/>
              </w:rPr>
            </w:pPr>
          </w:p>
          <w:p w14:paraId="35F1BC3C" w14:textId="77777777" w:rsidR="00962F92" w:rsidRPr="005C3974" w:rsidRDefault="00962F92" w:rsidP="00644A90">
            <w:pPr>
              <w:spacing w:line="271" w:lineRule="auto"/>
              <w:rPr>
                <w:rFonts w:cstheme="minorHAnsi"/>
                <w:lang w:val="en-US"/>
              </w:rPr>
            </w:pPr>
          </w:p>
          <w:p w14:paraId="15CF236A" w14:textId="77777777" w:rsidR="00962F92" w:rsidRPr="005C3974" w:rsidRDefault="00962F92" w:rsidP="00644A90">
            <w:pPr>
              <w:spacing w:line="271" w:lineRule="auto"/>
              <w:rPr>
                <w:rStyle w:val="eop"/>
                <w:rFonts w:cstheme="minorHAnsi"/>
                <w:lang w:val="en-US"/>
              </w:rPr>
            </w:pPr>
            <w:r w:rsidRPr="005C3974">
              <w:rPr>
                <w:rFonts w:cstheme="minorHAnsi"/>
                <w:lang w:val="en-US"/>
              </w:rPr>
              <w:t xml:space="preserve">The Consultant </w:t>
            </w:r>
            <w:r w:rsidRPr="005C3974">
              <w:rPr>
                <w:rStyle w:val="normaltextrun"/>
                <w:rFonts w:eastAsia="Times New Roman" w:cstheme="minorHAnsi"/>
                <w:lang w:val="en-US" w:eastAsia="de-DE"/>
              </w:rPr>
              <w:t>is</w:t>
            </w:r>
            <w:r w:rsidRPr="005C3974">
              <w:rPr>
                <w:rFonts w:cstheme="minorHAnsi"/>
                <w:lang w:val="en-US"/>
              </w:rPr>
              <w:t xml:space="preserve"> </w:t>
            </w:r>
            <w:r w:rsidRPr="005C3974">
              <w:rPr>
                <w:rFonts w:eastAsia="Times New Roman" w:cstheme="minorHAnsi"/>
                <w:highlight w:val="yellow"/>
                <w:lang w:eastAsia="de-DE"/>
              </w:rPr>
              <w:fldChar w:fldCharType="begin">
                <w:ffData>
                  <w:name w:val="Text1"/>
                  <w:enabled/>
                  <w:calcOnExit w:val="0"/>
                  <w:textInput/>
                </w:ffData>
              </w:fldChar>
            </w:r>
            <w:r w:rsidRPr="005C3974">
              <w:rPr>
                <w:rFonts w:eastAsia="Times New Roman" w:cstheme="minorHAnsi"/>
                <w:highlight w:val="yellow"/>
                <w:lang w:val="en-US" w:eastAsia="de-DE"/>
              </w:rPr>
              <w:instrText xml:space="preserve"> FORMTEXT </w:instrText>
            </w:r>
            <w:r w:rsidRPr="005C3974">
              <w:rPr>
                <w:rFonts w:eastAsia="Times New Roman" w:cstheme="minorHAnsi"/>
                <w:highlight w:val="yellow"/>
                <w:lang w:eastAsia="de-DE"/>
              </w:rPr>
            </w:r>
            <w:r w:rsidRPr="005C3974">
              <w:rPr>
                <w:rFonts w:eastAsia="Times New Roman" w:cstheme="minorHAnsi"/>
                <w:highlight w:val="yellow"/>
                <w:lang w:eastAsia="de-DE"/>
              </w:rPr>
              <w:fldChar w:fldCharType="separate"/>
            </w:r>
            <w:r w:rsidRPr="005C3974">
              <w:rPr>
                <w:rFonts w:eastAsia="Times New Roman" w:cstheme="minorHAnsi"/>
                <w:noProof/>
                <w:highlight w:val="yellow"/>
                <w:lang w:eastAsia="de-DE"/>
              </w:rPr>
              <w:t> </w:t>
            </w:r>
            <w:r w:rsidRPr="005C3974">
              <w:rPr>
                <w:rFonts w:eastAsia="Times New Roman" w:cstheme="minorHAnsi"/>
                <w:noProof/>
                <w:highlight w:val="yellow"/>
                <w:lang w:eastAsia="de-DE"/>
              </w:rPr>
              <w:t> </w:t>
            </w:r>
            <w:r w:rsidRPr="005C3974">
              <w:rPr>
                <w:rFonts w:eastAsia="Times New Roman" w:cstheme="minorHAnsi"/>
                <w:noProof/>
                <w:highlight w:val="yellow"/>
                <w:lang w:eastAsia="de-DE"/>
              </w:rPr>
              <w:t> </w:t>
            </w:r>
            <w:r w:rsidRPr="005C3974">
              <w:rPr>
                <w:rFonts w:eastAsia="Times New Roman" w:cstheme="minorHAnsi"/>
                <w:noProof/>
                <w:highlight w:val="yellow"/>
                <w:lang w:eastAsia="de-DE"/>
              </w:rPr>
              <w:t> </w:t>
            </w:r>
            <w:r w:rsidRPr="005C3974">
              <w:rPr>
                <w:rFonts w:eastAsia="Times New Roman" w:cstheme="minorHAnsi"/>
                <w:noProof/>
                <w:highlight w:val="yellow"/>
                <w:lang w:eastAsia="de-DE"/>
              </w:rPr>
              <w:t> </w:t>
            </w:r>
            <w:r w:rsidRPr="005C3974">
              <w:rPr>
                <w:rFonts w:eastAsia="Times New Roman" w:cstheme="minorHAnsi"/>
                <w:highlight w:val="yellow"/>
                <w:lang w:eastAsia="de-DE"/>
              </w:rPr>
              <w:fldChar w:fldCharType="end"/>
            </w:r>
            <w:r w:rsidRPr="005C3974">
              <w:rPr>
                <w:rFonts w:eastAsia="Times New Roman" w:cstheme="minorHAnsi"/>
                <w:lang w:val="en-US" w:eastAsia="de-DE"/>
              </w:rPr>
              <w:t>.</w:t>
            </w:r>
          </w:p>
          <w:p w14:paraId="468E5646" w14:textId="77777777" w:rsidR="00962F92" w:rsidRPr="005C3974" w:rsidRDefault="00962F92" w:rsidP="00644A90">
            <w:pPr>
              <w:spacing w:line="271" w:lineRule="auto"/>
              <w:rPr>
                <w:rStyle w:val="eop"/>
                <w:rFonts w:cstheme="minorHAnsi"/>
                <w:lang w:val="en-US"/>
              </w:rPr>
            </w:pPr>
          </w:p>
          <w:p w14:paraId="74FD2F2D" w14:textId="77777777" w:rsidR="0090114A" w:rsidRPr="005C3974" w:rsidRDefault="00962F92" w:rsidP="00644A90">
            <w:pPr>
              <w:spacing w:line="271" w:lineRule="auto"/>
              <w:rPr>
                <w:rStyle w:val="eop"/>
                <w:rFonts w:cstheme="minorHAnsi"/>
                <w:lang w:val="en-US"/>
              </w:rPr>
            </w:pPr>
            <w:r w:rsidRPr="005C3974">
              <w:rPr>
                <w:rStyle w:val="eop"/>
                <w:rFonts w:cstheme="minorHAnsi"/>
                <w:lang w:val="en-US"/>
              </w:rPr>
              <w:t>The project</w:t>
            </w:r>
          </w:p>
          <w:p w14:paraId="3A7CE6A6" w14:textId="3BB9DBCF" w:rsidR="00746D79" w:rsidRPr="005C3974" w:rsidRDefault="00746D79" w:rsidP="003746FB">
            <w:pPr>
              <w:spacing w:line="271" w:lineRule="auto"/>
              <w:jc w:val="both"/>
              <w:rPr>
                <w:rStyle w:val="eop"/>
                <w:lang w:val="en-US"/>
              </w:rPr>
            </w:pPr>
            <w:r w:rsidRPr="005C3974">
              <w:rPr>
                <w:rStyle w:val="eop"/>
                <w:lang w:val="en-US"/>
              </w:rPr>
              <w:t xml:space="preserve">The German Red Cross </w:t>
            </w:r>
            <w:r w:rsidR="00737330" w:rsidRPr="005C3974">
              <w:rPr>
                <w:rStyle w:val="eop"/>
                <w:lang w:val="en-US"/>
              </w:rPr>
              <w:t xml:space="preserve">(GRC) </w:t>
            </w:r>
            <w:r w:rsidRPr="005C3974">
              <w:rPr>
                <w:rStyle w:val="eop"/>
                <w:lang w:val="en-US"/>
              </w:rPr>
              <w:t>has been working with the Philippine Red Cross</w:t>
            </w:r>
            <w:r w:rsidR="00737330" w:rsidRPr="005C3974">
              <w:rPr>
                <w:rStyle w:val="eop"/>
                <w:lang w:val="en-US"/>
              </w:rPr>
              <w:t xml:space="preserve"> (PRC)</w:t>
            </w:r>
            <w:r w:rsidRPr="005C3974">
              <w:rPr>
                <w:rStyle w:val="eop"/>
                <w:lang w:val="en-US"/>
              </w:rPr>
              <w:t xml:space="preserve"> on the development of Early Action Protocols </w:t>
            </w:r>
            <w:r w:rsidR="00750579" w:rsidRPr="005C3974">
              <w:rPr>
                <w:rStyle w:val="eop"/>
                <w:lang w:val="en-US"/>
              </w:rPr>
              <w:t xml:space="preserve">(EAP) </w:t>
            </w:r>
            <w:r w:rsidRPr="005C3974">
              <w:rPr>
                <w:rStyle w:val="eop"/>
                <w:lang w:val="en-US"/>
              </w:rPr>
              <w:t xml:space="preserve">in the framework of Anticipatory Action measures since 2017. </w:t>
            </w:r>
            <w:r w:rsidR="006D1056" w:rsidRPr="005C3974">
              <w:rPr>
                <w:rStyle w:val="eop"/>
                <w:lang w:val="en-US"/>
              </w:rPr>
              <w:t xml:space="preserve"> </w:t>
            </w:r>
            <w:r w:rsidRPr="005C3974">
              <w:rPr>
                <w:rStyle w:val="eop"/>
                <w:lang w:val="en-US"/>
              </w:rPr>
              <w:t>The Anticipatory Action approach focuses on taking proactive measures based on forecasts, early warnings and risk analysis to reduce the adverse effects of imminent disasters on vulnerable communities. The PRC has already developed E</w:t>
            </w:r>
            <w:r w:rsidR="0004356B" w:rsidRPr="005C3974">
              <w:rPr>
                <w:rStyle w:val="eop"/>
                <w:lang w:val="en-US"/>
              </w:rPr>
              <w:t>APs</w:t>
            </w:r>
            <w:r w:rsidRPr="005C3974">
              <w:rPr>
                <w:rStyle w:val="eop"/>
                <w:lang w:val="en-US"/>
              </w:rPr>
              <w:t xml:space="preserve"> for Floods and Typhoon, using forecast information and risk analysis to pre-agreed financing for implementing early actions that prevent losses of life and livelihoods before floods or typhoons strike.  </w:t>
            </w:r>
          </w:p>
          <w:p w14:paraId="4DBD1F8D" w14:textId="44A4A292" w:rsidR="00746D79" w:rsidRPr="005C3974" w:rsidRDefault="00746D79" w:rsidP="003746FB">
            <w:pPr>
              <w:spacing w:line="271" w:lineRule="auto"/>
              <w:jc w:val="both"/>
              <w:rPr>
                <w:rStyle w:val="eop"/>
                <w:lang w:val="en-US"/>
              </w:rPr>
            </w:pPr>
            <w:r w:rsidRPr="005C3974">
              <w:rPr>
                <w:rStyle w:val="eop"/>
                <w:lang w:val="en-US"/>
              </w:rPr>
              <w:t xml:space="preserve">Micro-businesses in the Philippines are often heavily affected by flooding, with owners losing their stock to flood waters and revenue due to disruption in sales. As part of their existing EAP for floods, the PRC considers temporary relocation of micro-businesses as a potential early action which will support vulnerable micro business owners to temporarily relocate their businesses before the potential flood occurs. </w:t>
            </w:r>
          </w:p>
          <w:p w14:paraId="35D9AD29" w14:textId="09AD1444" w:rsidR="0090114A" w:rsidRPr="005C3974" w:rsidRDefault="00746D79" w:rsidP="003746FB">
            <w:pPr>
              <w:spacing w:line="271" w:lineRule="auto"/>
              <w:jc w:val="both"/>
              <w:rPr>
                <w:rStyle w:val="eop"/>
                <w:lang w:val="en-US"/>
              </w:rPr>
            </w:pPr>
            <w:r w:rsidRPr="005C3974">
              <w:rPr>
                <w:rStyle w:val="eop"/>
                <w:lang w:val="en-US"/>
              </w:rPr>
              <w:t>The development of guidelines on anticipatory temporary relocation of vulnerable micro businesses will enhance P</w:t>
            </w:r>
            <w:r w:rsidR="003746FB" w:rsidRPr="005C3974">
              <w:rPr>
                <w:rStyle w:val="eop"/>
                <w:lang w:val="en-US"/>
              </w:rPr>
              <w:t>RC’s</w:t>
            </w:r>
            <w:r w:rsidRPr="005C3974">
              <w:rPr>
                <w:rStyle w:val="eop"/>
                <w:lang w:val="en-US"/>
              </w:rPr>
              <w:t xml:space="preserve"> capacity to implement the action in a timely and effective manner. Development of the guidelines will be undertaken with the financial assistance of the German Red Cross, German Federal Foreign Office, and Finnish Red Cross.</w:t>
            </w:r>
          </w:p>
          <w:p w14:paraId="5D90A12E" w14:textId="54DB0DE3" w:rsidR="00962F92" w:rsidRPr="005C3974" w:rsidRDefault="0018140E" w:rsidP="00953137">
            <w:pPr>
              <w:spacing w:line="271" w:lineRule="auto"/>
              <w:jc w:val="both"/>
              <w:rPr>
                <w:rFonts w:cstheme="minorHAnsi"/>
                <w:lang w:val="en-GB"/>
              </w:rPr>
            </w:pPr>
            <w:proofErr w:type="gramStart"/>
            <w:r w:rsidRPr="005C3974">
              <w:rPr>
                <w:rStyle w:val="eop"/>
                <w:rFonts w:cstheme="minorHAnsi"/>
                <w:lang w:val="en-US"/>
              </w:rPr>
              <w:t>This having</w:t>
            </w:r>
            <w:proofErr w:type="gramEnd"/>
            <w:r w:rsidRPr="005C3974">
              <w:rPr>
                <w:rStyle w:val="eop"/>
                <w:rFonts w:cstheme="minorHAnsi"/>
                <w:lang w:val="en-US"/>
              </w:rPr>
              <w:t xml:space="preserve"> been established, the following is agreed on:</w:t>
            </w:r>
          </w:p>
        </w:tc>
      </w:tr>
      <w:tr w:rsidR="005C3974" w:rsidRPr="005C3974" w14:paraId="15E950B6" w14:textId="77777777" w:rsidTr="6D9FCAF6">
        <w:tc>
          <w:tcPr>
            <w:tcW w:w="4962" w:type="dxa"/>
          </w:tcPr>
          <w:p w14:paraId="3FC475AA" w14:textId="77777777" w:rsidR="00962F92" w:rsidRPr="005C3974" w:rsidRDefault="00962F92" w:rsidP="00644A90">
            <w:pPr>
              <w:pStyle w:val="Listenabsatz"/>
              <w:numPr>
                <w:ilvl w:val="0"/>
                <w:numId w:val="1"/>
              </w:numPr>
              <w:autoSpaceDE w:val="0"/>
              <w:autoSpaceDN w:val="0"/>
              <w:adjustRightInd w:val="0"/>
              <w:spacing w:line="276" w:lineRule="auto"/>
              <w:ind w:left="425" w:hanging="357"/>
              <w:jc w:val="center"/>
              <w:rPr>
                <w:rFonts w:cstheme="minorHAnsi"/>
                <w:b/>
                <w:bCs/>
              </w:rPr>
            </w:pPr>
            <w:r w:rsidRPr="005C3974">
              <w:rPr>
                <w:rFonts w:cstheme="minorHAnsi"/>
                <w:b/>
                <w:bCs/>
              </w:rPr>
              <w:lastRenderedPageBreak/>
              <w:t>Gegenstand und Bestandteile des Vertrags</w:t>
            </w:r>
          </w:p>
          <w:p w14:paraId="6EE2DE2F" w14:textId="1688A03B" w:rsidR="00962F92" w:rsidRPr="005C3974" w:rsidRDefault="00962F92" w:rsidP="00644A90">
            <w:pPr>
              <w:pStyle w:val="paragraph"/>
              <w:numPr>
                <w:ilvl w:val="0"/>
                <w:numId w:val="8"/>
              </w:numPr>
              <w:spacing w:before="0" w:beforeAutospacing="0" w:after="0" w:afterAutospacing="0" w:line="276" w:lineRule="auto"/>
              <w:jc w:val="both"/>
              <w:textAlignment w:val="baseline"/>
              <w:rPr>
                <w:rStyle w:val="normaltextrun"/>
                <w:rFonts w:asciiTheme="minorHAnsi" w:hAnsiTheme="minorHAnsi" w:cstheme="minorHAnsi"/>
                <w:sz w:val="22"/>
                <w:szCs w:val="22"/>
              </w:rPr>
            </w:pPr>
            <w:r w:rsidRPr="005C3974">
              <w:rPr>
                <w:rFonts w:asciiTheme="minorHAnsi" w:hAnsiTheme="minorHAnsi" w:cstheme="minorHAnsi"/>
                <w:sz w:val="22"/>
                <w:szCs w:val="22"/>
              </w:rPr>
              <w:t>Vertragsgegenstand ist</w:t>
            </w:r>
            <w:r w:rsidR="00E36875" w:rsidRPr="005C3974">
              <w:rPr>
                <w:rFonts w:asciiTheme="minorHAnsi" w:hAnsiTheme="minorHAnsi" w:cstheme="minorHAnsi"/>
                <w:sz w:val="22"/>
                <w:szCs w:val="22"/>
              </w:rPr>
              <w:t xml:space="preserve"> die Entwicklung</w:t>
            </w:r>
            <w:r w:rsidR="005370DC" w:rsidRPr="005C3974">
              <w:rPr>
                <w:rFonts w:asciiTheme="minorHAnsi" w:hAnsiTheme="minorHAnsi" w:cstheme="minorHAnsi"/>
                <w:sz w:val="22"/>
                <w:szCs w:val="22"/>
              </w:rPr>
              <w:t xml:space="preserve"> von Leitlinien für die vorausschauende vorübergehende Verlagerung schutzbedürftiger Kleinstunternehmen</w:t>
            </w:r>
            <w:r w:rsidRPr="005C3974">
              <w:rPr>
                <w:rStyle w:val="normaltextrun"/>
                <w:rFonts w:asciiTheme="minorHAnsi" w:hAnsiTheme="minorHAnsi" w:cstheme="minorHAnsi"/>
                <w:sz w:val="22"/>
                <w:szCs w:val="22"/>
              </w:rPr>
              <w:t xml:space="preserve">. </w:t>
            </w:r>
            <w:r w:rsidR="0019494F" w:rsidRPr="005C3974">
              <w:rPr>
                <w:rStyle w:val="normaltextrun"/>
                <w:rFonts w:asciiTheme="minorHAnsi" w:hAnsiTheme="minorHAnsi" w:cstheme="minorHAnsi"/>
                <w:sz w:val="22"/>
                <w:szCs w:val="22"/>
              </w:rPr>
              <w:t xml:space="preserve">Ziel der Leitlinien ist es, </w:t>
            </w:r>
            <w:r w:rsidR="00773DDC" w:rsidRPr="005C3974">
              <w:rPr>
                <w:rStyle w:val="normaltextrun"/>
                <w:rFonts w:asciiTheme="minorHAnsi" w:hAnsiTheme="minorHAnsi" w:cstheme="minorHAnsi"/>
                <w:sz w:val="22"/>
                <w:szCs w:val="22"/>
              </w:rPr>
              <w:t>klare Anleitungen und Schritte zu erhalten</w:t>
            </w:r>
            <w:r w:rsidR="00CF26E1" w:rsidRPr="005C3974">
              <w:rPr>
                <w:rStyle w:val="normaltextrun"/>
                <w:rFonts w:asciiTheme="minorHAnsi" w:hAnsiTheme="minorHAnsi" w:cstheme="minorHAnsi"/>
                <w:sz w:val="22"/>
                <w:szCs w:val="22"/>
              </w:rPr>
              <w:t xml:space="preserve">, die eine Verlagerung von schutzbedürftigen Kleinstunternehmen </w:t>
            </w:r>
            <w:r w:rsidR="00117039" w:rsidRPr="005C3974">
              <w:rPr>
                <w:rStyle w:val="normaltextrun"/>
                <w:rFonts w:asciiTheme="minorHAnsi" w:hAnsiTheme="minorHAnsi" w:cstheme="minorHAnsi"/>
                <w:sz w:val="22"/>
                <w:szCs w:val="22"/>
              </w:rPr>
              <w:t xml:space="preserve">ermöglichen. </w:t>
            </w:r>
            <w:r w:rsidRPr="005C3974">
              <w:rPr>
                <w:rStyle w:val="normaltextrun"/>
                <w:rFonts w:asciiTheme="minorHAnsi" w:hAnsiTheme="minorHAnsi" w:cstheme="minorHAnsi"/>
                <w:sz w:val="22"/>
                <w:szCs w:val="22"/>
              </w:rPr>
              <w:t xml:space="preserve">Die Leistungen bilden eine sachliche, wirtschaftliche und rechtliche Einheit. </w:t>
            </w:r>
          </w:p>
          <w:p w14:paraId="1072B2B4" w14:textId="77777777" w:rsidR="00962F92" w:rsidRPr="005C3974" w:rsidRDefault="00962F92" w:rsidP="00644A90">
            <w:pPr>
              <w:pStyle w:val="paragraph"/>
              <w:numPr>
                <w:ilvl w:val="0"/>
                <w:numId w:val="8"/>
              </w:numPr>
              <w:spacing w:before="0" w:beforeAutospacing="0" w:after="0" w:afterAutospacing="0" w:line="276" w:lineRule="auto"/>
              <w:jc w:val="both"/>
              <w:textAlignment w:val="baseline"/>
              <w:rPr>
                <w:rFonts w:asciiTheme="minorHAnsi" w:hAnsiTheme="minorHAnsi" w:cstheme="minorHAnsi"/>
                <w:sz w:val="22"/>
                <w:szCs w:val="22"/>
              </w:rPr>
            </w:pPr>
            <w:r w:rsidRPr="005C3974">
              <w:rPr>
                <w:rFonts w:asciiTheme="minorHAnsi" w:hAnsiTheme="minorHAnsi" w:cstheme="minorHAnsi"/>
                <w:sz w:val="22"/>
                <w:szCs w:val="22"/>
              </w:rPr>
              <w:t>Neben diesem Vertrag gelten als Vertragsbestandteile die nachfolgenden Unterlagen:</w:t>
            </w:r>
          </w:p>
          <w:p w14:paraId="1B3E6029" w14:textId="775CCDB3" w:rsidR="00962F92" w:rsidRPr="005C3974" w:rsidRDefault="00962F92" w:rsidP="00644A90">
            <w:pPr>
              <w:pStyle w:val="KeinLeerraum"/>
              <w:numPr>
                <w:ilvl w:val="0"/>
                <w:numId w:val="10"/>
              </w:numPr>
              <w:spacing w:line="276" w:lineRule="auto"/>
              <w:ind w:left="606" w:hanging="426"/>
              <w:jc w:val="both"/>
              <w:rPr>
                <w:rFonts w:eastAsia="Times New Roman" w:cstheme="minorHAnsi"/>
                <w:lang w:eastAsia="de-DE"/>
              </w:rPr>
            </w:pPr>
            <w:r w:rsidRPr="005C3974">
              <w:rPr>
                <w:rFonts w:eastAsia="Times New Roman" w:cstheme="minorHAnsi"/>
                <w:lang w:eastAsia="de-DE"/>
              </w:rPr>
              <w:t xml:space="preserve">Die Ausschreibung des Auftraggebers vom </w:t>
            </w:r>
            <w:r w:rsidR="00681712" w:rsidRPr="005C3974">
              <w:rPr>
                <w:rFonts w:eastAsia="Times New Roman" w:cstheme="minorHAnsi"/>
                <w:lang w:eastAsia="de-DE"/>
              </w:rPr>
              <w:t>XX.11.2024</w:t>
            </w:r>
            <w:r w:rsidRPr="005C3974">
              <w:rPr>
                <w:rFonts w:eastAsia="Times New Roman" w:cstheme="minorHAnsi"/>
                <w:lang w:eastAsia="de-DE"/>
              </w:rPr>
              <w:t>, bestehend aus</w:t>
            </w:r>
          </w:p>
          <w:p w14:paraId="4FA5F19F" w14:textId="20AAFB24" w:rsidR="00962F92" w:rsidRPr="005C3974" w:rsidRDefault="00962F92" w:rsidP="00644A90">
            <w:pPr>
              <w:pStyle w:val="KeinLeerraum"/>
              <w:numPr>
                <w:ilvl w:val="0"/>
                <w:numId w:val="9"/>
              </w:numPr>
              <w:spacing w:line="276" w:lineRule="auto"/>
              <w:ind w:left="891" w:hanging="284"/>
              <w:jc w:val="both"/>
              <w:rPr>
                <w:rFonts w:eastAsia="Times New Roman" w:cstheme="minorHAnsi"/>
                <w:lang w:eastAsia="de-DE"/>
              </w:rPr>
            </w:pPr>
            <w:r w:rsidRPr="005C3974">
              <w:rPr>
                <w:rFonts w:eastAsia="Times New Roman" w:cstheme="minorHAnsi"/>
                <w:lang w:eastAsia="de-DE"/>
              </w:rPr>
              <w:t>der Aufforderung zur Abgabe eines Angebotes</w:t>
            </w:r>
            <w:r w:rsidR="00CE71E1" w:rsidRPr="005C3974">
              <w:rPr>
                <w:rFonts w:eastAsia="Times New Roman" w:cstheme="minorHAnsi"/>
                <w:lang w:eastAsia="de-DE"/>
              </w:rPr>
              <w:t xml:space="preserve"> (inkl.</w:t>
            </w:r>
            <w:r w:rsidR="0048468D" w:rsidRPr="005C3974">
              <w:rPr>
                <w:rFonts w:eastAsia="Times New Roman" w:cstheme="minorHAnsi"/>
                <w:lang w:eastAsia="de-DE"/>
              </w:rPr>
              <w:t xml:space="preserve"> Der </w:t>
            </w:r>
            <w:proofErr w:type="spellStart"/>
            <w:r w:rsidRPr="005C3974">
              <w:rPr>
                <w:rFonts w:eastAsia="Times New Roman" w:cstheme="minorHAnsi"/>
                <w:lang w:eastAsia="de-DE"/>
              </w:rPr>
              <w:t>Leistungsbe</w:t>
            </w:r>
            <w:proofErr w:type="spellEnd"/>
            <w:r w:rsidR="0048468D" w:rsidRPr="005C3974">
              <w:rPr>
                <w:rFonts w:eastAsia="Times New Roman" w:cstheme="minorHAnsi"/>
                <w:lang w:eastAsia="de-DE"/>
              </w:rPr>
              <w:t>-</w:t>
            </w:r>
            <w:r w:rsidRPr="005C3974">
              <w:rPr>
                <w:rFonts w:eastAsia="Times New Roman" w:cstheme="minorHAnsi"/>
                <w:lang w:eastAsia="de-DE"/>
              </w:rPr>
              <w:t>schreibung,</w:t>
            </w:r>
          </w:p>
          <w:p w14:paraId="0D29E6CF" w14:textId="6E6B576B" w:rsidR="00681712" w:rsidRPr="005C3974" w:rsidRDefault="00681712" w:rsidP="00644A90">
            <w:pPr>
              <w:pStyle w:val="KeinLeerraum"/>
              <w:numPr>
                <w:ilvl w:val="0"/>
                <w:numId w:val="9"/>
              </w:numPr>
              <w:spacing w:line="276" w:lineRule="auto"/>
              <w:ind w:left="891" w:hanging="284"/>
              <w:jc w:val="both"/>
              <w:rPr>
                <w:rFonts w:eastAsia="Times New Roman" w:cstheme="minorHAnsi"/>
                <w:lang w:eastAsia="de-DE"/>
              </w:rPr>
            </w:pPr>
            <w:r w:rsidRPr="005C3974">
              <w:rPr>
                <w:rFonts w:eastAsia="Times New Roman" w:cstheme="minorHAnsi"/>
                <w:lang w:eastAsia="de-DE"/>
              </w:rPr>
              <w:t>Annexe,</w:t>
            </w:r>
          </w:p>
          <w:p w14:paraId="43D4DDB2" w14:textId="77777777" w:rsidR="00962F92" w:rsidRPr="005C3974" w:rsidRDefault="00962F92" w:rsidP="00644A90">
            <w:pPr>
              <w:pStyle w:val="KeinLeerraum"/>
              <w:numPr>
                <w:ilvl w:val="0"/>
                <w:numId w:val="9"/>
              </w:numPr>
              <w:spacing w:line="276" w:lineRule="auto"/>
              <w:ind w:left="891" w:hanging="284"/>
              <w:jc w:val="both"/>
              <w:rPr>
                <w:rFonts w:eastAsia="Times New Roman" w:cstheme="minorHAnsi"/>
                <w:lang w:eastAsia="de-DE"/>
              </w:rPr>
            </w:pPr>
            <w:r w:rsidRPr="005C3974">
              <w:rPr>
                <w:rFonts w:eastAsia="Times New Roman" w:cstheme="minorHAnsi"/>
                <w:lang w:eastAsia="de-DE"/>
              </w:rPr>
              <w:t>Beantwortete Bieterfragen sowie auftraggeberseitige Korrekturen an den Vergabeunterlagen und</w:t>
            </w:r>
          </w:p>
          <w:p w14:paraId="5849D0ED" w14:textId="77777777" w:rsidR="00962F92" w:rsidRPr="005C3974" w:rsidRDefault="00962F92" w:rsidP="00644A90">
            <w:pPr>
              <w:pStyle w:val="KeinLeerraum"/>
              <w:numPr>
                <w:ilvl w:val="0"/>
                <w:numId w:val="10"/>
              </w:numPr>
              <w:spacing w:line="276" w:lineRule="auto"/>
              <w:ind w:left="606" w:hanging="426"/>
              <w:jc w:val="both"/>
              <w:rPr>
                <w:rFonts w:eastAsia="Times New Roman" w:cstheme="minorHAnsi"/>
                <w:lang w:eastAsia="de-DE"/>
              </w:rPr>
            </w:pPr>
            <w:r w:rsidRPr="005C3974">
              <w:rPr>
                <w:rFonts w:eastAsia="Times New Roman" w:cstheme="minorHAnsi"/>
                <w:lang w:eastAsia="de-DE"/>
              </w:rPr>
              <w:t xml:space="preserve">Das Angebot des Auftragnehmers vom </w:t>
            </w:r>
            <w:r w:rsidRPr="005C3974">
              <w:rPr>
                <w:rFonts w:eastAsia="Times New Roman" w:cstheme="minorHAnsi"/>
                <w:highlight w:val="yellow"/>
                <w:lang w:eastAsia="de-DE"/>
              </w:rPr>
              <w:fldChar w:fldCharType="begin">
                <w:ffData>
                  <w:name w:val="Text1"/>
                  <w:enabled/>
                  <w:calcOnExit w:val="0"/>
                  <w:textInput/>
                </w:ffData>
              </w:fldChar>
            </w:r>
            <w:r w:rsidRPr="005C3974">
              <w:rPr>
                <w:rFonts w:eastAsia="Times New Roman" w:cstheme="minorHAnsi"/>
                <w:highlight w:val="yellow"/>
                <w:lang w:eastAsia="de-DE"/>
              </w:rPr>
              <w:instrText xml:space="preserve"> FORMTEXT </w:instrText>
            </w:r>
            <w:r w:rsidRPr="005C3974">
              <w:rPr>
                <w:rFonts w:eastAsia="Times New Roman" w:cstheme="minorHAnsi"/>
                <w:highlight w:val="yellow"/>
                <w:lang w:eastAsia="de-DE"/>
              </w:rPr>
            </w:r>
            <w:r w:rsidRPr="005C3974">
              <w:rPr>
                <w:rFonts w:eastAsia="Times New Roman" w:cstheme="minorHAnsi"/>
                <w:highlight w:val="yellow"/>
                <w:lang w:eastAsia="de-DE"/>
              </w:rPr>
              <w:fldChar w:fldCharType="separate"/>
            </w:r>
            <w:r w:rsidRPr="005C3974">
              <w:rPr>
                <w:rFonts w:eastAsia="Times New Roman" w:cstheme="minorHAnsi"/>
                <w:noProof/>
                <w:highlight w:val="yellow"/>
                <w:lang w:eastAsia="de-DE"/>
              </w:rPr>
              <w:t> </w:t>
            </w:r>
            <w:r w:rsidRPr="005C3974">
              <w:rPr>
                <w:rFonts w:eastAsia="Times New Roman" w:cstheme="minorHAnsi"/>
                <w:noProof/>
                <w:highlight w:val="yellow"/>
                <w:lang w:eastAsia="de-DE"/>
              </w:rPr>
              <w:t> </w:t>
            </w:r>
            <w:r w:rsidRPr="005C3974">
              <w:rPr>
                <w:rFonts w:eastAsia="Times New Roman" w:cstheme="minorHAnsi"/>
                <w:noProof/>
                <w:highlight w:val="yellow"/>
                <w:lang w:eastAsia="de-DE"/>
              </w:rPr>
              <w:t> </w:t>
            </w:r>
            <w:r w:rsidRPr="005C3974">
              <w:rPr>
                <w:rFonts w:eastAsia="Times New Roman" w:cstheme="minorHAnsi"/>
                <w:noProof/>
                <w:highlight w:val="yellow"/>
                <w:lang w:eastAsia="de-DE"/>
              </w:rPr>
              <w:t> </w:t>
            </w:r>
            <w:r w:rsidRPr="005C3974">
              <w:rPr>
                <w:rFonts w:eastAsia="Times New Roman" w:cstheme="minorHAnsi"/>
                <w:noProof/>
                <w:highlight w:val="yellow"/>
                <w:lang w:eastAsia="de-DE"/>
              </w:rPr>
              <w:t> </w:t>
            </w:r>
            <w:r w:rsidRPr="005C3974">
              <w:rPr>
                <w:rFonts w:eastAsia="Times New Roman" w:cstheme="minorHAnsi"/>
                <w:highlight w:val="yellow"/>
                <w:lang w:eastAsia="de-DE"/>
              </w:rPr>
              <w:fldChar w:fldCharType="end"/>
            </w:r>
            <w:r w:rsidRPr="005C3974">
              <w:rPr>
                <w:rFonts w:eastAsia="Times New Roman" w:cstheme="minorHAnsi"/>
                <w:lang w:eastAsia="de-DE"/>
              </w:rPr>
              <w:t xml:space="preserve"> nebst Anlagen.</w:t>
            </w:r>
          </w:p>
          <w:p w14:paraId="22E0F714" w14:textId="77777777" w:rsidR="00962F92" w:rsidRPr="005C3974" w:rsidRDefault="00962F92" w:rsidP="00644A90">
            <w:pPr>
              <w:pStyle w:val="KeinLeerraum"/>
              <w:numPr>
                <w:ilvl w:val="0"/>
                <w:numId w:val="10"/>
              </w:numPr>
              <w:spacing w:line="276" w:lineRule="auto"/>
              <w:ind w:left="606" w:hanging="426"/>
              <w:jc w:val="both"/>
              <w:rPr>
                <w:rFonts w:eastAsia="Times New Roman" w:cstheme="minorHAnsi"/>
                <w:lang w:eastAsia="de-DE"/>
              </w:rPr>
            </w:pPr>
            <w:r w:rsidRPr="005C3974">
              <w:rPr>
                <w:rFonts w:eastAsia="Times New Roman" w:cstheme="minorHAnsi"/>
                <w:lang w:eastAsia="de-DE"/>
              </w:rPr>
              <w:t>Die Bieterauskünfte.</w:t>
            </w:r>
          </w:p>
          <w:p w14:paraId="2B739215" w14:textId="77777777" w:rsidR="00962F92" w:rsidRPr="005C3974" w:rsidRDefault="00962F92" w:rsidP="00644A90">
            <w:pPr>
              <w:pStyle w:val="KeinLeerraum"/>
              <w:numPr>
                <w:ilvl w:val="0"/>
                <w:numId w:val="10"/>
              </w:numPr>
              <w:spacing w:line="276" w:lineRule="auto"/>
              <w:ind w:left="606" w:hanging="426"/>
              <w:jc w:val="both"/>
              <w:rPr>
                <w:rFonts w:eastAsia="Times New Roman" w:cstheme="minorHAnsi"/>
                <w:lang w:val="en-US" w:eastAsia="de-DE"/>
              </w:rPr>
            </w:pPr>
            <w:r w:rsidRPr="005C3974">
              <w:rPr>
                <w:rFonts w:eastAsia="Times New Roman" w:cstheme="minorHAnsi"/>
                <w:lang w:val="en-US" w:eastAsia="de-DE"/>
              </w:rPr>
              <w:t>DRK “Rules of Conduct for staff and volunteers of the GRC on mission”</w:t>
            </w:r>
          </w:p>
          <w:p w14:paraId="0BB804FA" w14:textId="77777777" w:rsidR="00962F92" w:rsidRPr="005C3974" w:rsidRDefault="00962F92" w:rsidP="00644A90">
            <w:pPr>
              <w:pStyle w:val="KeinLeerraum"/>
              <w:numPr>
                <w:ilvl w:val="0"/>
                <w:numId w:val="10"/>
              </w:numPr>
              <w:spacing w:line="276" w:lineRule="auto"/>
              <w:ind w:left="606" w:hanging="426"/>
              <w:jc w:val="both"/>
              <w:rPr>
                <w:rFonts w:eastAsia="Times New Roman" w:cstheme="minorHAnsi"/>
                <w:lang w:eastAsia="de-DE"/>
              </w:rPr>
            </w:pPr>
            <w:r w:rsidRPr="005C3974">
              <w:rPr>
                <w:rFonts w:eastAsia="Times New Roman" w:cstheme="minorHAnsi"/>
                <w:lang w:eastAsia="de-DE"/>
              </w:rPr>
              <w:t>Die Auftragsverarbeitungsvereinbarung.</w:t>
            </w:r>
          </w:p>
          <w:p w14:paraId="2DB99CC4" w14:textId="2DF338CE" w:rsidR="009236F2" w:rsidRPr="005C3974" w:rsidRDefault="00D26A92" w:rsidP="00644A90">
            <w:pPr>
              <w:pStyle w:val="KeinLeerraum"/>
              <w:numPr>
                <w:ilvl w:val="0"/>
                <w:numId w:val="10"/>
              </w:numPr>
              <w:spacing w:line="276" w:lineRule="auto"/>
              <w:ind w:left="606" w:hanging="426"/>
              <w:jc w:val="both"/>
              <w:rPr>
                <w:rFonts w:eastAsia="Times New Roman" w:cstheme="minorHAnsi"/>
                <w:lang w:eastAsia="de-DE"/>
              </w:rPr>
            </w:pPr>
            <w:r w:rsidRPr="005C3974">
              <w:rPr>
                <w:rFonts w:eastAsia="Times New Roman" w:cstheme="minorHAnsi"/>
                <w:lang w:eastAsia="de-DE"/>
              </w:rPr>
              <w:t>Die Konformitätserklärung</w:t>
            </w:r>
          </w:p>
          <w:p w14:paraId="2DA39A07" w14:textId="4C31CE06" w:rsidR="00962F92" w:rsidRPr="005C3974" w:rsidRDefault="00962F92" w:rsidP="00644A90">
            <w:pPr>
              <w:pStyle w:val="KeinLeerraum"/>
              <w:numPr>
                <w:ilvl w:val="0"/>
                <w:numId w:val="10"/>
              </w:numPr>
              <w:spacing w:line="276" w:lineRule="auto"/>
              <w:ind w:left="606" w:hanging="426"/>
              <w:jc w:val="both"/>
              <w:rPr>
                <w:rFonts w:eastAsia="Times New Roman" w:cstheme="minorHAnsi"/>
                <w:lang w:eastAsia="de-DE"/>
              </w:rPr>
            </w:pPr>
            <w:r w:rsidRPr="005C3974">
              <w:rPr>
                <w:rFonts w:eastAsia="Times New Roman" w:cstheme="minorHAnsi"/>
                <w:lang w:eastAsia="de-DE"/>
              </w:rPr>
              <w:t>Die Allgemeinen Vertragsbedingungen für die Ausführung von Leistungen (VOL/B) in der zum Zeitpunkt des Vertragsabschlusses geltenden Fassung.</w:t>
            </w:r>
          </w:p>
          <w:p w14:paraId="7858C2A6" w14:textId="0E930DD1" w:rsidR="00962F92" w:rsidRPr="005C3974" w:rsidRDefault="00962F92" w:rsidP="00644A90">
            <w:pPr>
              <w:pStyle w:val="Listenabsatz"/>
              <w:numPr>
                <w:ilvl w:val="0"/>
                <w:numId w:val="8"/>
              </w:numPr>
              <w:autoSpaceDE w:val="0"/>
              <w:autoSpaceDN w:val="0"/>
              <w:adjustRightInd w:val="0"/>
              <w:spacing w:line="276" w:lineRule="auto"/>
              <w:jc w:val="both"/>
              <w:rPr>
                <w:rFonts w:cstheme="minorHAnsi"/>
              </w:rPr>
            </w:pPr>
            <w:r w:rsidRPr="005C3974">
              <w:rPr>
                <w:rFonts w:cstheme="minorHAnsi"/>
              </w:rPr>
              <w:t xml:space="preserve">Etwaige Allgemeine Geschäftsbedingungen des Auftragnehmers werden nicht Vertragsbestandteil. Die Vertragsbestandteile sind als „sinnvolles Ganzes“ auszulegen. Widersprüche zwischen einzelnen Vertragsbestandteilen und -grundlagen sind nach allgemeinen Grundsätzen der Vertrags-auslegung aufzulösen. Nur wenn gleichwohl noch </w:t>
            </w:r>
            <w:r w:rsidRPr="005C3974">
              <w:rPr>
                <w:rFonts w:cstheme="minorHAnsi"/>
              </w:rPr>
              <w:lastRenderedPageBreak/>
              <w:t>unauflösbare Widersprüche verbleiben, bestimmt sich das Rangverhältnis nach der Reihenfolge der Auflistung in § 1 Abs. 2. Ein Widerspruch in diesem Sinne liegt vor, wenn Anforderungen und/ oder Leistungen in den Vertragsbestandteilen unterschiedlich definiert sind, nicht jedoch, wenn eine nachrangige Vertragsgrundlage eine vorherige lediglich ergänzt oder konkretisiert.</w:t>
            </w:r>
          </w:p>
          <w:p w14:paraId="00305EC8" w14:textId="77777777" w:rsidR="00962F92" w:rsidRPr="005C3974" w:rsidRDefault="00962F92" w:rsidP="00644A90">
            <w:pPr>
              <w:pStyle w:val="Listenabsatz"/>
              <w:numPr>
                <w:ilvl w:val="0"/>
                <w:numId w:val="8"/>
              </w:numPr>
              <w:spacing w:after="160" w:line="259" w:lineRule="auto"/>
              <w:jc w:val="both"/>
              <w:rPr>
                <w:rFonts w:cstheme="minorHAnsi"/>
              </w:rPr>
            </w:pPr>
            <w:r w:rsidRPr="005C3974">
              <w:rPr>
                <w:rFonts w:cstheme="minorHAnsi"/>
              </w:rPr>
              <w:t xml:space="preserve">Der Auftraggeber kann nach Vertragsschluss jederzeit Änderungen des Leistungsumfangs des Gesamtsystems im Rahmen der Leistungsfähigkeit des Auftragnehmers verlangen, es sei denn, dies ist für den Auftragnehmer unzumutbar. Die Zumutbarkeit hat der Auftragnehmer innerhalb einer angemessenen Frist zu prüfen und dem Auftraggeber mitzuteilen, ob die Änderungen zumutbar sind und falls nicht, die Gründe dafür darlegen. Eine entsprechend umfangreiche Änderung, kann vor allem bei einer Änderung von Terminen, eine Änderung der vereinbarten Vergütung mit sich bringen. Der Auftragnehmer verpflichtet sich in diesem Fall dem Auftraggeber ein erneutes Angebot vorzulegen. Es besteht keine Pflicht des Auftragnehmers zur Annahme des Änderungsangebots. Kommt es zu einer Änderung der Leistungen, so ist die Leistungsbeschreibung entsprechend </w:t>
            </w:r>
            <w:proofErr w:type="gramStart"/>
            <w:r w:rsidRPr="005C3974">
              <w:rPr>
                <w:rFonts w:cstheme="minorHAnsi"/>
              </w:rPr>
              <w:t>anzupassen .</w:t>
            </w:r>
            <w:proofErr w:type="gramEnd"/>
          </w:p>
          <w:p w14:paraId="35C1AD74" w14:textId="50F4E2F0" w:rsidR="00656FAB" w:rsidRPr="005C3974" w:rsidRDefault="00962F92" w:rsidP="00656FAB">
            <w:pPr>
              <w:pStyle w:val="Listenabsatz"/>
              <w:numPr>
                <w:ilvl w:val="0"/>
                <w:numId w:val="8"/>
              </w:numPr>
              <w:autoSpaceDE w:val="0"/>
              <w:autoSpaceDN w:val="0"/>
              <w:adjustRightInd w:val="0"/>
              <w:spacing w:line="276" w:lineRule="auto"/>
              <w:contextualSpacing w:val="0"/>
              <w:jc w:val="both"/>
              <w:rPr>
                <w:rFonts w:cstheme="minorHAnsi"/>
              </w:rPr>
            </w:pPr>
            <w:r w:rsidRPr="005C3974">
              <w:rPr>
                <w:rFonts w:cstheme="minorHAnsi"/>
              </w:rPr>
              <w:t>Als Ansprechpartner benennt der Auftrag</w:t>
            </w:r>
            <w:r w:rsidR="007D6E61" w:rsidRPr="005C3974">
              <w:rPr>
                <w:rFonts w:cstheme="minorHAnsi"/>
              </w:rPr>
              <w:t>geber</w:t>
            </w:r>
            <w:r w:rsidR="00B33007" w:rsidRPr="005C3974">
              <w:rPr>
                <w:rFonts w:cstheme="minorHAnsi"/>
              </w:rPr>
              <w:t xml:space="preserve"> </w:t>
            </w:r>
            <w:r w:rsidR="00024A23" w:rsidRPr="005C3974">
              <w:rPr>
                <w:rFonts w:cstheme="minorHAnsi"/>
              </w:rPr>
              <w:t>Herrn</w:t>
            </w:r>
            <w:r w:rsidR="00024A23" w:rsidRPr="005C3974">
              <w:rPr>
                <w:rFonts w:cstheme="minorHAnsi"/>
              </w:rPr>
              <w:t xml:space="preserve"> Meenakshinathan Ramalingompillai, GRC Head of Office f</w:t>
            </w:r>
            <w:r w:rsidR="00024A23" w:rsidRPr="005C3974">
              <w:rPr>
                <w:rFonts w:cstheme="minorHAnsi"/>
              </w:rPr>
              <w:t>ü</w:t>
            </w:r>
            <w:r w:rsidR="00024A23" w:rsidRPr="005C3974">
              <w:rPr>
                <w:rFonts w:cstheme="minorHAnsi"/>
              </w:rPr>
              <w:t>r</w:t>
            </w:r>
            <w:r w:rsidR="00656FAB" w:rsidRPr="005C3974">
              <w:rPr>
                <w:rFonts w:cstheme="minorHAnsi"/>
              </w:rPr>
              <w:t xml:space="preserve"> die</w:t>
            </w:r>
            <w:r w:rsidR="00024A23" w:rsidRPr="005C3974">
              <w:rPr>
                <w:rFonts w:cstheme="minorHAnsi"/>
              </w:rPr>
              <w:t xml:space="preserve"> Philippine</w:t>
            </w:r>
            <w:r w:rsidR="00656FAB" w:rsidRPr="005C3974">
              <w:rPr>
                <w:rFonts w:cstheme="minorHAnsi"/>
              </w:rPr>
              <w:t>n</w:t>
            </w:r>
            <w:r w:rsidR="00024A23" w:rsidRPr="005C3974">
              <w:rPr>
                <w:rFonts w:cstheme="minorHAnsi"/>
              </w:rPr>
              <w:t xml:space="preserve">, at </w:t>
            </w:r>
            <w:hyperlink r:id="rId11" w:history="1">
              <w:r w:rsidR="00656FAB" w:rsidRPr="005C3974">
                <w:rPr>
                  <w:rStyle w:val="Hyperlink"/>
                  <w:rFonts w:cstheme="minorHAnsi"/>
                  <w:color w:val="auto"/>
                </w:rPr>
                <w:t>m.ramalingompillai@drk.de</w:t>
              </w:r>
            </w:hyperlink>
            <w:r w:rsidR="00656FAB" w:rsidRPr="005C3974">
              <w:rPr>
                <w:rFonts w:cstheme="minorHAnsi"/>
              </w:rPr>
              <w:t>.</w:t>
            </w:r>
          </w:p>
          <w:p w14:paraId="4D492AB7" w14:textId="7D014BB1" w:rsidR="00962F92" w:rsidRPr="005C3974" w:rsidRDefault="00024A23" w:rsidP="00656FAB">
            <w:pPr>
              <w:pStyle w:val="Listenabsatz"/>
              <w:autoSpaceDE w:val="0"/>
              <w:autoSpaceDN w:val="0"/>
              <w:adjustRightInd w:val="0"/>
              <w:spacing w:line="276" w:lineRule="auto"/>
              <w:ind w:left="360"/>
              <w:contextualSpacing w:val="0"/>
              <w:jc w:val="both"/>
              <w:rPr>
                <w:rFonts w:cstheme="minorHAnsi"/>
              </w:rPr>
            </w:pPr>
            <w:r w:rsidRPr="005C3974">
              <w:rPr>
                <w:rFonts w:cstheme="minorHAnsi"/>
                <w:i/>
                <w:iCs/>
              </w:rPr>
              <w:t xml:space="preserve"> </w:t>
            </w:r>
          </w:p>
        </w:tc>
        <w:tc>
          <w:tcPr>
            <w:tcW w:w="5251" w:type="dxa"/>
          </w:tcPr>
          <w:p w14:paraId="0AF87A16" w14:textId="77777777" w:rsidR="00962F92" w:rsidRPr="005C3974" w:rsidRDefault="00962F92" w:rsidP="00644A90">
            <w:pPr>
              <w:pStyle w:val="Listenabsatz"/>
              <w:numPr>
                <w:ilvl w:val="0"/>
                <w:numId w:val="17"/>
              </w:numPr>
              <w:spacing w:line="271" w:lineRule="auto"/>
              <w:ind w:left="714" w:hanging="357"/>
              <w:contextualSpacing w:val="0"/>
              <w:jc w:val="center"/>
              <w:rPr>
                <w:rFonts w:cstheme="minorHAnsi"/>
                <w:b/>
              </w:rPr>
            </w:pPr>
            <w:r w:rsidRPr="005C3974">
              <w:rPr>
                <w:rFonts w:cstheme="minorHAnsi"/>
                <w:b/>
              </w:rPr>
              <w:lastRenderedPageBreak/>
              <w:t>Subject of the contract</w:t>
            </w:r>
          </w:p>
          <w:p w14:paraId="79705C08" w14:textId="2C03529A" w:rsidR="00962F92" w:rsidRPr="005C3974" w:rsidRDefault="00962F92" w:rsidP="00644A90">
            <w:pPr>
              <w:pStyle w:val="EinfAbs"/>
              <w:numPr>
                <w:ilvl w:val="0"/>
                <w:numId w:val="18"/>
              </w:numPr>
              <w:tabs>
                <w:tab w:val="left" w:pos="227"/>
                <w:tab w:val="left" w:pos="2835"/>
                <w:tab w:val="left" w:pos="5160"/>
                <w:tab w:val="right" w:pos="9800"/>
              </w:tabs>
              <w:spacing w:after="60" w:line="271" w:lineRule="auto"/>
              <w:ind w:left="318" w:hanging="318"/>
              <w:jc w:val="both"/>
              <w:rPr>
                <w:rStyle w:val="normaltextrun"/>
                <w:rFonts w:asciiTheme="minorHAnsi" w:hAnsiTheme="minorHAnsi" w:cstheme="minorHAnsi"/>
                <w:color w:val="auto"/>
                <w:sz w:val="22"/>
                <w:szCs w:val="22"/>
                <w:lang w:val="en-US"/>
              </w:rPr>
            </w:pPr>
            <w:proofErr w:type="gramStart"/>
            <w:r w:rsidRPr="005C3974">
              <w:rPr>
                <w:rStyle w:val="normaltextrun"/>
                <w:rFonts w:asciiTheme="minorHAnsi" w:eastAsia="Times New Roman" w:hAnsiTheme="minorHAnsi" w:cstheme="minorHAnsi"/>
                <w:color w:val="auto"/>
                <w:sz w:val="22"/>
                <w:szCs w:val="22"/>
                <w:lang w:val="en-US" w:eastAsia="de-DE"/>
              </w:rPr>
              <w:t>Subject</w:t>
            </w:r>
            <w:proofErr w:type="gramEnd"/>
            <w:r w:rsidRPr="005C3974">
              <w:rPr>
                <w:rStyle w:val="normaltextrun"/>
                <w:rFonts w:asciiTheme="minorHAnsi" w:eastAsia="Times New Roman" w:hAnsiTheme="minorHAnsi" w:cstheme="minorHAnsi"/>
                <w:color w:val="auto"/>
                <w:sz w:val="22"/>
                <w:szCs w:val="22"/>
                <w:lang w:val="en-US" w:eastAsia="de-DE"/>
              </w:rPr>
              <w:t xml:space="preserve"> of the contract is a consultancy service</w:t>
            </w:r>
            <w:r w:rsidR="000F4155" w:rsidRPr="005C3974">
              <w:rPr>
                <w:rStyle w:val="normaltextrun"/>
                <w:rFonts w:asciiTheme="minorHAnsi" w:eastAsia="Times New Roman" w:hAnsiTheme="minorHAnsi" w:cstheme="minorHAnsi"/>
                <w:color w:val="auto"/>
                <w:sz w:val="22"/>
                <w:szCs w:val="22"/>
                <w:lang w:val="en-US" w:eastAsia="de-DE"/>
              </w:rPr>
              <w:t xml:space="preserve"> for the</w:t>
            </w:r>
            <w:r w:rsidR="003C7518" w:rsidRPr="005C3974">
              <w:rPr>
                <w:rStyle w:val="normaltextrun"/>
                <w:rFonts w:asciiTheme="minorHAnsi" w:eastAsia="Times New Roman" w:hAnsiTheme="minorHAnsi" w:cstheme="minorHAnsi"/>
                <w:color w:val="auto"/>
                <w:sz w:val="22"/>
                <w:szCs w:val="22"/>
                <w:lang w:val="en-US" w:eastAsia="de-DE"/>
              </w:rPr>
              <w:t xml:space="preserve"> </w:t>
            </w:r>
            <w:r w:rsidR="000F4155" w:rsidRPr="005C3974">
              <w:rPr>
                <w:rFonts w:asciiTheme="minorHAnsi" w:eastAsia="Times New Roman" w:hAnsiTheme="minorHAnsi" w:cstheme="minorHAnsi"/>
                <w:color w:val="auto"/>
                <w:sz w:val="22"/>
                <w:szCs w:val="22"/>
                <w:lang w:val="en-US" w:eastAsia="de-DE"/>
              </w:rPr>
              <w:t>Development of Guidelines for Anticipatory Temporary Relocation of Vulnerable Micro Businesses</w:t>
            </w:r>
            <w:r w:rsidRPr="005C3974">
              <w:rPr>
                <w:rStyle w:val="normaltextrun"/>
                <w:rFonts w:asciiTheme="minorHAnsi" w:eastAsia="Times New Roman" w:hAnsiTheme="minorHAnsi" w:cstheme="minorHAnsi"/>
                <w:color w:val="auto"/>
                <w:sz w:val="22"/>
                <w:szCs w:val="22"/>
                <w:lang w:val="en-US" w:eastAsia="de-DE"/>
              </w:rPr>
              <w:t>. The services form a factual, economic and legal unit.</w:t>
            </w:r>
          </w:p>
          <w:p w14:paraId="66878807" w14:textId="77777777" w:rsidR="00962F92" w:rsidRPr="005C3974" w:rsidRDefault="00962F92" w:rsidP="00644A90">
            <w:pPr>
              <w:pStyle w:val="EinfAbs"/>
              <w:numPr>
                <w:ilvl w:val="0"/>
                <w:numId w:val="18"/>
              </w:numPr>
              <w:tabs>
                <w:tab w:val="left" w:pos="227"/>
                <w:tab w:val="left" w:pos="2835"/>
                <w:tab w:val="left" w:pos="5160"/>
                <w:tab w:val="right" w:pos="9800"/>
              </w:tabs>
              <w:spacing w:line="271" w:lineRule="auto"/>
              <w:ind w:left="318" w:hanging="318"/>
              <w:jc w:val="both"/>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The following documents</w:t>
            </w:r>
            <w:r w:rsidRPr="005C3974">
              <w:rPr>
                <w:rFonts w:cstheme="minorHAnsi"/>
                <w:color w:val="auto"/>
                <w:lang w:val="en-US"/>
              </w:rPr>
              <w:t xml:space="preserve"> </w:t>
            </w:r>
            <w:r w:rsidRPr="005C3974">
              <w:rPr>
                <w:rFonts w:asciiTheme="minorHAnsi" w:hAnsiTheme="minorHAnsi" w:cstheme="minorHAnsi"/>
                <w:color w:val="auto"/>
                <w:sz w:val="22"/>
                <w:szCs w:val="22"/>
                <w:lang w:val="en-US"/>
              </w:rPr>
              <w:t>shall be deemed to be contractual components</w:t>
            </w:r>
            <w:r w:rsidRPr="005C3974">
              <w:rPr>
                <w:rFonts w:asciiTheme="minorHAnsi" w:hAnsiTheme="minorHAnsi" w:cstheme="minorHAnsi"/>
                <w:color w:val="auto"/>
                <w:lang w:val="en-US"/>
              </w:rPr>
              <w:t>:</w:t>
            </w:r>
          </w:p>
          <w:p w14:paraId="787A6EBF" w14:textId="7F6C64A2" w:rsidR="00962F92" w:rsidRPr="005C3974" w:rsidRDefault="00962F92" w:rsidP="00644A90">
            <w:pPr>
              <w:pStyle w:val="EinfAbs"/>
              <w:numPr>
                <w:ilvl w:val="0"/>
                <w:numId w:val="19"/>
              </w:numPr>
              <w:tabs>
                <w:tab w:val="left" w:pos="227"/>
                <w:tab w:val="left" w:pos="2835"/>
                <w:tab w:val="left" w:pos="5160"/>
                <w:tab w:val="right" w:pos="9800"/>
              </w:tabs>
              <w:spacing w:line="271" w:lineRule="auto"/>
              <w:ind w:left="601" w:hanging="425"/>
              <w:jc w:val="both"/>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The invitation to tender issued by the contracting entity</w:t>
            </w:r>
            <w:r w:rsidR="00681712" w:rsidRPr="005C3974">
              <w:rPr>
                <w:rFonts w:asciiTheme="minorHAnsi" w:hAnsiTheme="minorHAnsi" w:cstheme="minorHAnsi"/>
                <w:color w:val="auto"/>
                <w:sz w:val="22"/>
                <w:szCs w:val="22"/>
                <w:lang w:val="en-US"/>
              </w:rPr>
              <w:t xml:space="preserve"> on XX.11.2024 </w:t>
            </w:r>
            <w:proofErr w:type="gramStart"/>
            <w:r w:rsidR="00681712" w:rsidRPr="005C3974">
              <w:rPr>
                <w:rFonts w:asciiTheme="minorHAnsi" w:hAnsiTheme="minorHAnsi" w:cstheme="minorHAnsi"/>
                <w:color w:val="auto"/>
                <w:sz w:val="22"/>
                <w:szCs w:val="22"/>
                <w:lang w:val="en-US"/>
              </w:rPr>
              <w:t>consist</w:t>
            </w:r>
            <w:proofErr w:type="gramEnd"/>
            <w:r w:rsidR="00681712" w:rsidRPr="005C3974">
              <w:rPr>
                <w:rFonts w:asciiTheme="minorHAnsi" w:hAnsiTheme="minorHAnsi" w:cstheme="minorHAnsi"/>
                <w:color w:val="auto"/>
                <w:sz w:val="22"/>
                <w:szCs w:val="22"/>
                <w:lang w:val="en-US"/>
              </w:rPr>
              <w:t xml:space="preserve"> of</w:t>
            </w:r>
          </w:p>
          <w:p w14:paraId="0BF79F68" w14:textId="540B07B2" w:rsidR="00962F92" w:rsidRPr="005C3974" w:rsidRDefault="00962F92" w:rsidP="00644A90">
            <w:pPr>
              <w:pStyle w:val="EinfAbs"/>
              <w:numPr>
                <w:ilvl w:val="0"/>
                <w:numId w:val="20"/>
              </w:numPr>
              <w:tabs>
                <w:tab w:val="left" w:pos="227"/>
                <w:tab w:val="left" w:pos="2835"/>
                <w:tab w:val="left" w:pos="5160"/>
                <w:tab w:val="right" w:pos="9800"/>
              </w:tabs>
              <w:spacing w:line="271" w:lineRule="auto"/>
              <w:ind w:left="755" w:hanging="283"/>
              <w:jc w:val="both"/>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 xml:space="preserve">the </w:t>
            </w:r>
            <w:r w:rsidR="00546B28" w:rsidRPr="005C3974">
              <w:rPr>
                <w:rFonts w:asciiTheme="minorHAnsi" w:hAnsiTheme="minorHAnsi" w:cstheme="minorHAnsi"/>
                <w:color w:val="auto"/>
                <w:sz w:val="22"/>
                <w:szCs w:val="22"/>
                <w:lang w:val="en-US"/>
              </w:rPr>
              <w:t>request for proposal (incl. Terms of Reference)</w:t>
            </w:r>
            <w:r w:rsidRPr="005C3974">
              <w:rPr>
                <w:rFonts w:asciiTheme="minorHAnsi" w:hAnsiTheme="minorHAnsi" w:cstheme="minorHAnsi"/>
                <w:color w:val="auto"/>
                <w:sz w:val="22"/>
                <w:szCs w:val="22"/>
                <w:lang w:val="en-US"/>
              </w:rPr>
              <w:t>,</w:t>
            </w:r>
          </w:p>
          <w:p w14:paraId="2B9F9607" w14:textId="6EDEA4F6" w:rsidR="00681712" w:rsidRPr="005C3974" w:rsidRDefault="00681712" w:rsidP="00644A90">
            <w:pPr>
              <w:pStyle w:val="EinfAbs"/>
              <w:numPr>
                <w:ilvl w:val="0"/>
                <w:numId w:val="20"/>
              </w:numPr>
              <w:tabs>
                <w:tab w:val="left" w:pos="227"/>
                <w:tab w:val="left" w:pos="2835"/>
                <w:tab w:val="left" w:pos="5160"/>
                <w:tab w:val="right" w:pos="9800"/>
              </w:tabs>
              <w:spacing w:line="271" w:lineRule="auto"/>
              <w:ind w:left="755" w:hanging="283"/>
              <w:jc w:val="both"/>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annexes,</w:t>
            </w:r>
          </w:p>
          <w:p w14:paraId="6AEFFDE4" w14:textId="77777777" w:rsidR="00962F92" w:rsidRPr="005C3974" w:rsidRDefault="00962F92" w:rsidP="00644A90">
            <w:pPr>
              <w:pStyle w:val="EinfAbs"/>
              <w:numPr>
                <w:ilvl w:val="0"/>
                <w:numId w:val="20"/>
              </w:numPr>
              <w:tabs>
                <w:tab w:val="left" w:pos="227"/>
                <w:tab w:val="left" w:pos="2835"/>
                <w:tab w:val="left" w:pos="5160"/>
                <w:tab w:val="right" w:pos="9800"/>
              </w:tabs>
              <w:spacing w:line="271" w:lineRule="auto"/>
              <w:ind w:left="755" w:hanging="283"/>
              <w:jc w:val="both"/>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questions answered by the Client as well as corrections made by the contracting entity to the tender documents and</w:t>
            </w:r>
          </w:p>
          <w:p w14:paraId="13EC05B9" w14:textId="77777777" w:rsidR="00962F92" w:rsidRPr="005C3974" w:rsidRDefault="00962F92" w:rsidP="00644A90">
            <w:pPr>
              <w:pStyle w:val="EinfAbs"/>
              <w:numPr>
                <w:ilvl w:val="0"/>
                <w:numId w:val="19"/>
              </w:numPr>
              <w:tabs>
                <w:tab w:val="left" w:pos="227"/>
                <w:tab w:val="left" w:pos="2835"/>
                <w:tab w:val="left" w:pos="5160"/>
                <w:tab w:val="right" w:pos="9800"/>
              </w:tabs>
              <w:spacing w:line="271" w:lineRule="auto"/>
              <w:ind w:left="601" w:hanging="425"/>
              <w:jc w:val="both"/>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 xml:space="preserve">The Consultant's bid from the </w:t>
            </w:r>
            <w:r w:rsidRPr="005C3974">
              <w:rPr>
                <w:rFonts w:asciiTheme="minorHAnsi" w:eastAsia="Times New Roman" w:hAnsiTheme="minorHAnsi" w:cstheme="minorHAnsi"/>
                <w:color w:val="auto"/>
                <w:highlight w:val="yellow"/>
                <w:lang w:eastAsia="de-DE"/>
              </w:rPr>
              <w:fldChar w:fldCharType="begin">
                <w:ffData>
                  <w:name w:val="Text1"/>
                  <w:enabled/>
                  <w:calcOnExit w:val="0"/>
                  <w:textInput/>
                </w:ffData>
              </w:fldChar>
            </w:r>
            <w:r w:rsidRPr="005C3974">
              <w:rPr>
                <w:rFonts w:asciiTheme="minorHAnsi" w:eastAsia="Times New Roman" w:hAnsiTheme="minorHAnsi" w:cstheme="minorHAnsi"/>
                <w:color w:val="auto"/>
                <w:highlight w:val="yellow"/>
                <w:lang w:val="en-US" w:eastAsia="de-DE"/>
              </w:rPr>
              <w:instrText xml:space="preserve"> FORMTEXT </w:instrText>
            </w:r>
            <w:r w:rsidRPr="005C3974">
              <w:rPr>
                <w:rFonts w:asciiTheme="minorHAnsi" w:eastAsia="Times New Roman" w:hAnsiTheme="minorHAnsi" w:cstheme="minorHAnsi"/>
                <w:color w:val="auto"/>
                <w:highlight w:val="yellow"/>
                <w:lang w:eastAsia="de-DE"/>
              </w:rPr>
            </w:r>
            <w:r w:rsidRPr="005C3974">
              <w:rPr>
                <w:rFonts w:asciiTheme="minorHAnsi" w:eastAsia="Times New Roman" w:hAnsiTheme="minorHAnsi" w:cstheme="minorHAnsi"/>
                <w:color w:val="auto"/>
                <w:highlight w:val="yellow"/>
                <w:lang w:eastAsia="de-DE"/>
              </w:rPr>
              <w:fldChar w:fldCharType="separate"/>
            </w:r>
            <w:r w:rsidRPr="005C3974">
              <w:rPr>
                <w:rFonts w:asciiTheme="minorHAnsi" w:eastAsia="Times New Roman" w:hAnsiTheme="minorHAnsi" w:cstheme="minorHAnsi"/>
                <w:noProof/>
                <w:color w:val="auto"/>
                <w:highlight w:val="yellow"/>
                <w:lang w:eastAsia="de-DE"/>
              </w:rPr>
              <w:t> </w:t>
            </w:r>
            <w:r w:rsidRPr="005C3974">
              <w:rPr>
                <w:rFonts w:asciiTheme="minorHAnsi" w:eastAsia="Times New Roman" w:hAnsiTheme="minorHAnsi" w:cstheme="minorHAnsi"/>
                <w:noProof/>
                <w:color w:val="auto"/>
                <w:highlight w:val="yellow"/>
                <w:lang w:eastAsia="de-DE"/>
              </w:rPr>
              <w:t> </w:t>
            </w:r>
            <w:r w:rsidRPr="005C3974">
              <w:rPr>
                <w:rFonts w:asciiTheme="minorHAnsi" w:eastAsia="Times New Roman" w:hAnsiTheme="minorHAnsi" w:cstheme="minorHAnsi"/>
                <w:noProof/>
                <w:color w:val="auto"/>
                <w:highlight w:val="yellow"/>
                <w:lang w:eastAsia="de-DE"/>
              </w:rPr>
              <w:t> </w:t>
            </w:r>
            <w:r w:rsidRPr="005C3974">
              <w:rPr>
                <w:rFonts w:asciiTheme="minorHAnsi" w:eastAsia="Times New Roman" w:hAnsiTheme="minorHAnsi" w:cstheme="minorHAnsi"/>
                <w:noProof/>
                <w:color w:val="auto"/>
                <w:highlight w:val="yellow"/>
                <w:lang w:eastAsia="de-DE"/>
              </w:rPr>
              <w:t> </w:t>
            </w:r>
            <w:r w:rsidRPr="005C3974">
              <w:rPr>
                <w:rFonts w:asciiTheme="minorHAnsi" w:eastAsia="Times New Roman" w:hAnsiTheme="minorHAnsi" w:cstheme="minorHAnsi"/>
                <w:noProof/>
                <w:color w:val="auto"/>
                <w:highlight w:val="yellow"/>
                <w:lang w:eastAsia="de-DE"/>
              </w:rPr>
              <w:t> </w:t>
            </w:r>
            <w:r w:rsidRPr="005C3974">
              <w:rPr>
                <w:rFonts w:asciiTheme="minorHAnsi" w:eastAsia="Times New Roman" w:hAnsiTheme="minorHAnsi" w:cstheme="minorHAnsi"/>
                <w:color w:val="auto"/>
                <w:highlight w:val="yellow"/>
                <w:lang w:eastAsia="de-DE"/>
              </w:rPr>
              <w:fldChar w:fldCharType="end"/>
            </w:r>
            <w:r w:rsidRPr="005C3974">
              <w:rPr>
                <w:rFonts w:asciiTheme="minorHAnsi" w:eastAsia="Times New Roman" w:hAnsiTheme="minorHAnsi" w:cstheme="minorHAnsi"/>
                <w:color w:val="auto"/>
                <w:lang w:val="en-US" w:eastAsia="de-DE"/>
              </w:rPr>
              <w:t xml:space="preserve"> </w:t>
            </w:r>
            <w:r w:rsidRPr="005C3974">
              <w:rPr>
                <w:rFonts w:asciiTheme="minorHAnsi" w:hAnsiTheme="minorHAnsi" w:cstheme="minorHAnsi"/>
                <w:color w:val="auto"/>
                <w:sz w:val="22"/>
                <w:szCs w:val="22"/>
                <w:lang w:val="en-US"/>
              </w:rPr>
              <w:t>including attachments.</w:t>
            </w:r>
          </w:p>
          <w:p w14:paraId="60A44CD1" w14:textId="0E1EACAD" w:rsidR="00962F92" w:rsidRPr="005C3974" w:rsidRDefault="00962F92" w:rsidP="00644A90">
            <w:pPr>
              <w:pStyle w:val="EinfAbs"/>
              <w:numPr>
                <w:ilvl w:val="0"/>
                <w:numId w:val="19"/>
              </w:numPr>
              <w:tabs>
                <w:tab w:val="left" w:pos="2835"/>
                <w:tab w:val="left" w:pos="5160"/>
                <w:tab w:val="right" w:pos="9800"/>
              </w:tabs>
              <w:spacing w:line="271" w:lineRule="auto"/>
              <w:ind w:left="601" w:hanging="425"/>
              <w:jc w:val="both"/>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The bidder information</w:t>
            </w:r>
            <w:r w:rsidR="002F616E" w:rsidRPr="005C3974">
              <w:rPr>
                <w:rFonts w:asciiTheme="minorHAnsi" w:hAnsiTheme="minorHAnsi" w:cstheme="minorHAnsi"/>
                <w:color w:val="auto"/>
                <w:sz w:val="22"/>
                <w:szCs w:val="22"/>
                <w:lang w:val="en-US"/>
              </w:rPr>
              <w:t xml:space="preserve"> (Due Diligence)</w:t>
            </w:r>
            <w:r w:rsidRPr="005C3974">
              <w:rPr>
                <w:rFonts w:asciiTheme="minorHAnsi" w:hAnsiTheme="minorHAnsi" w:cstheme="minorHAnsi"/>
                <w:color w:val="auto"/>
                <w:sz w:val="22"/>
                <w:szCs w:val="22"/>
                <w:lang w:val="en-US"/>
              </w:rPr>
              <w:t>.</w:t>
            </w:r>
          </w:p>
          <w:p w14:paraId="1A23DA20" w14:textId="77777777" w:rsidR="00962F92" w:rsidRPr="005C3974" w:rsidRDefault="00962F92" w:rsidP="00644A90">
            <w:pPr>
              <w:pStyle w:val="EinfAbs"/>
              <w:numPr>
                <w:ilvl w:val="0"/>
                <w:numId w:val="19"/>
              </w:numPr>
              <w:tabs>
                <w:tab w:val="left" w:pos="227"/>
                <w:tab w:val="left" w:pos="2835"/>
                <w:tab w:val="left" w:pos="5160"/>
                <w:tab w:val="right" w:pos="9800"/>
              </w:tabs>
              <w:spacing w:line="271" w:lineRule="auto"/>
              <w:ind w:left="601" w:hanging="425"/>
              <w:jc w:val="both"/>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DRC "Rules of Conduct for staff and volunteers of the GRC on mission".</w:t>
            </w:r>
          </w:p>
          <w:p w14:paraId="6C73BC30" w14:textId="7555E231" w:rsidR="00962F92" w:rsidRPr="005C3974" w:rsidRDefault="00962F92" w:rsidP="00644A90">
            <w:pPr>
              <w:pStyle w:val="EinfAbs"/>
              <w:numPr>
                <w:ilvl w:val="0"/>
                <w:numId w:val="19"/>
              </w:numPr>
              <w:tabs>
                <w:tab w:val="left" w:pos="227"/>
                <w:tab w:val="left" w:pos="2835"/>
                <w:tab w:val="left" w:pos="5160"/>
                <w:tab w:val="right" w:pos="9800"/>
              </w:tabs>
              <w:spacing w:line="271" w:lineRule="auto"/>
              <w:ind w:left="601" w:hanging="425"/>
              <w:jc w:val="both"/>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The Order Processing Agreement.</w:t>
            </w:r>
          </w:p>
          <w:p w14:paraId="4BC48E61" w14:textId="1F138DC0" w:rsidR="00D41B4F" w:rsidRPr="005C3974" w:rsidRDefault="009236F2" w:rsidP="00644A90">
            <w:pPr>
              <w:pStyle w:val="EinfAbs"/>
              <w:numPr>
                <w:ilvl w:val="0"/>
                <w:numId w:val="19"/>
              </w:numPr>
              <w:tabs>
                <w:tab w:val="left" w:pos="227"/>
                <w:tab w:val="left" w:pos="2835"/>
                <w:tab w:val="left" w:pos="5160"/>
                <w:tab w:val="right" w:pos="9800"/>
              </w:tabs>
              <w:spacing w:line="271" w:lineRule="auto"/>
              <w:ind w:left="601" w:hanging="425"/>
              <w:jc w:val="both"/>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The Declaration of Conformity</w:t>
            </w:r>
          </w:p>
          <w:p w14:paraId="2F0770FA" w14:textId="6D9D6F52" w:rsidR="00962F92" w:rsidRPr="005C3974" w:rsidRDefault="00962F92" w:rsidP="00644A90">
            <w:pPr>
              <w:pStyle w:val="EinfAbs"/>
              <w:numPr>
                <w:ilvl w:val="0"/>
                <w:numId w:val="19"/>
              </w:numPr>
              <w:tabs>
                <w:tab w:val="left" w:pos="227"/>
                <w:tab w:val="left" w:pos="2835"/>
                <w:tab w:val="left" w:pos="5160"/>
                <w:tab w:val="right" w:pos="9800"/>
              </w:tabs>
              <w:spacing w:line="271" w:lineRule="auto"/>
              <w:ind w:left="601" w:hanging="425"/>
              <w:jc w:val="both"/>
              <w:rPr>
                <w:rFonts w:asciiTheme="minorHAnsi" w:hAnsiTheme="minorHAnsi" w:cstheme="minorHAnsi"/>
                <w:color w:val="auto"/>
                <w:sz w:val="22"/>
                <w:szCs w:val="22"/>
                <w:lang w:val="en-US"/>
              </w:rPr>
            </w:pPr>
            <w:r w:rsidRPr="005C3974">
              <w:rPr>
                <w:rFonts w:asciiTheme="minorHAnsi" w:hAnsiTheme="minorHAnsi" w:cstheme="minorHAnsi"/>
                <w:color w:val="auto"/>
                <w:sz w:val="22"/>
                <w:szCs w:val="22"/>
                <w:lang w:val="en-US"/>
              </w:rPr>
              <w:t>The General Terms and Conditions for the Execution of Services (VOL/B) in the version applicable at the time of conclusion of the contract.</w:t>
            </w:r>
          </w:p>
          <w:p w14:paraId="4B860441" w14:textId="77777777" w:rsidR="00962F92" w:rsidRPr="005C3974" w:rsidRDefault="00962F92" w:rsidP="00644A90">
            <w:pPr>
              <w:pStyle w:val="Listenabsatz"/>
              <w:numPr>
                <w:ilvl w:val="0"/>
                <w:numId w:val="18"/>
              </w:numPr>
              <w:spacing w:line="271" w:lineRule="auto"/>
              <w:jc w:val="both"/>
              <w:rPr>
                <w:rFonts w:cstheme="minorHAnsi"/>
                <w:lang w:val="en-US"/>
              </w:rPr>
            </w:pPr>
            <w:r w:rsidRPr="005C3974">
              <w:rPr>
                <w:rFonts w:cstheme="minorHAnsi"/>
                <w:lang w:val="en-US"/>
              </w:rPr>
              <w:t xml:space="preserve">Any general terms and conditions of the consultant shall expressly not become part of the contract. The elements of the contract shall be interpreted as a "meaningful whole". Contradictions between individual parts and bases of the contract shall be resolved in accordance with general principles of contract interpretation. Only if nonetheless unresolvable contradictions remain shall the ranking be determined according to the order of </w:t>
            </w:r>
            <w:proofErr w:type="gramStart"/>
            <w:r w:rsidRPr="005C3974">
              <w:rPr>
                <w:rFonts w:cstheme="minorHAnsi"/>
                <w:lang w:val="en-US"/>
              </w:rPr>
              <w:t>listing</w:t>
            </w:r>
            <w:proofErr w:type="gramEnd"/>
            <w:r w:rsidRPr="005C3974">
              <w:rPr>
                <w:rFonts w:cstheme="minorHAnsi"/>
                <w:lang w:val="en-US"/>
              </w:rPr>
              <w:t xml:space="preserve"> in §1 Sec. 2. A contradiction in this sense exists, if requirements and/ or services are defined differently in the contractual components, but not if a subordinate contractual basis merely supplements or concretizes a previous one.</w:t>
            </w:r>
          </w:p>
          <w:p w14:paraId="6F5E1EDB" w14:textId="77777777" w:rsidR="00962F92" w:rsidRPr="005C3974" w:rsidRDefault="00962F92" w:rsidP="00644A90">
            <w:pPr>
              <w:pStyle w:val="Listenabsatz"/>
              <w:numPr>
                <w:ilvl w:val="0"/>
                <w:numId w:val="18"/>
              </w:numPr>
              <w:spacing w:line="271" w:lineRule="auto"/>
              <w:jc w:val="both"/>
              <w:rPr>
                <w:rFonts w:cstheme="minorHAnsi"/>
                <w:lang w:val="en-US"/>
              </w:rPr>
            </w:pPr>
            <w:r w:rsidRPr="005C3974">
              <w:rPr>
                <w:rFonts w:cstheme="minorHAnsi"/>
                <w:lang w:val="en-US"/>
              </w:rPr>
              <w:lastRenderedPageBreak/>
              <w:t xml:space="preserve">The Client may request changes to the scope of services of the overall system at any time after conclusion of the contract within the scope of the Consultant’s capabilities, unless this is unreasonable for the Consultant. The Consultant shall examine the reasonableness within a reasonable </w:t>
            </w:r>
            <w:proofErr w:type="gramStart"/>
            <w:r w:rsidRPr="005C3974">
              <w:rPr>
                <w:rFonts w:cstheme="minorHAnsi"/>
                <w:lang w:val="en-US"/>
              </w:rPr>
              <w:t>period of time</w:t>
            </w:r>
            <w:proofErr w:type="gramEnd"/>
            <w:r w:rsidRPr="005C3974">
              <w:rPr>
                <w:rFonts w:cstheme="minorHAnsi"/>
                <w:lang w:val="en-US"/>
              </w:rPr>
              <w:t xml:space="preserve"> and inform the Client whether the changes are reasonable and, if not, explain the reasons for this. A correspondingly extensive change may entail a change in the agreed remuneration, particularly in the case of a change in deadlines. In this case, the Consultant undertakes to submit a new offer to the Client. The Consultant is under no obligation to accept the change offer. If there is a change to the services, the service description must be adjusted accordingly.</w:t>
            </w:r>
          </w:p>
          <w:p w14:paraId="08D2B152" w14:textId="2D50B97C" w:rsidR="00962F92" w:rsidRPr="005C3974" w:rsidRDefault="00962F92" w:rsidP="00644A90">
            <w:pPr>
              <w:pStyle w:val="Listenabsatz"/>
              <w:numPr>
                <w:ilvl w:val="0"/>
                <w:numId w:val="18"/>
              </w:numPr>
              <w:spacing w:line="271" w:lineRule="auto"/>
              <w:rPr>
                <w:rFonts w:cstheme="minorHAnsi"/>
                <w:lang w:val="en-US"/>
              </w:rPr>
            </w:pPr>
            <w:r w:rsidRPr="005C3974">
              <w:rPr>
                <w:rFonts w:cstheme="minorHAnsi"/>
                <w:lang w:val="en-US"/>
              </w:rPr>
              <w:t xml:space="preserve">Contact person at the </w:t>
            </w:r>
            <w:r w:rsidR="007D6E61" w:rsidRPr="005C3974">
              <w:rPr>
                <w:rFonts w:cstheme="minorHAnsi"/>
                <w:lang w:val="en-US"/>
              </w:rPr>
              <w:t xml:space="preserve">Client </w:t>
            </w:r>
            <w:r w:rsidRPr="005C3974">
              <w:rPr>
                <w:rFonts w:cstheme="minorHAnsi"/>
                <w:lang w:val="en-US"/>
              </w:rPr>
              <w:t>is</w:t>
            </w:r>
            <w:r w:rsidR="00024A23" w:rsidRPr="005C3974">
              <w:rPr>
                <w:rFonts w:cstheme="minorHAnsi"/>
                <w:lang w:val="en-US"/>
              </w:rPr>
              <w:t xml:space="preserve"> </w:t>
            </w:r>
            <w:r w:rsidR="00024A23" w:rsidRPr="005C3974">
              <w:rPr>
                <w:rFonts w:cstheme="minorHAnsi"/>
                <w:lang w:val="en-US"/>
              </w:rPr>
              <w:t xml:space="preserve">Mr. Meenakshinathan Ramalingompillai, GRC Head of Office for Philippines, at </w:t>
            </w:r>
            <w:proofErr w:type="gramStart"/>
            <w:r w:rsidR="00024A23" w:rsidRPr="005C3974">
              <w:rPr>
                <w:rFonts w:cstheme="minorHAnsi"/>
                <w:lang w:val="en-GB"/>
              </w:rPr>
              <w:t xml:space="preserve">m.ramalingompillai@drk.de </w:t>
            </w:r>
            <w:r w:rsidR="00024A23" w:rsidRPr="005C3974">
              <w:rPr>
                <w:rFonts w:cstheme="minorHAnsi"/>
                <w:lang w:val="en-GB"/>
              </w:rPr>
              <w:t>.</w:t>
            </w:r>
            <w:proofErr w:type="gramEnd"/>
            <w:r w:rsidRPr="005C3974">
              <w:rPr>
                <w:rFonts w:cstheme="minorHAnsi"/>
                <w:lang w:val="en-US"/>
              </w:rPr>
              <w:t xml:space="preserve"> </w:t>
            </w:r>
          </w:p>
        </w:tc>
      </w:tr>
      <w:tr w:rsidR="005C3974" w:rsidRPr="005C3974" w14:paraId="7EE9209E" w14:textId="77777777" w:rsidTr="6D9FCAF6">
        <w:tc>
          <w:tcPr>
            <w:tcW w:w="4962" w:type="dxa"/>
          </w:tcPr>
          <w:p w14:paraId="32CA1941" w14:textId="77777777" w:rsidR="00962F92" w:rsidRPr="005C3974" w:rsidRDefault="00962F92" w:rsidP="00644A90">
            <w:pPr>
              <w:pStyle w:val="Listenabsatz"/>
              <w:numPr>
                <w:ilvl w:val="0"/>
                <w:numId w:val="1"/>
              </w:numPr>
              <w:autoSpaceDE w:val="0"/>
              <w:autoSpaceDN w:val="0"/>
              <w:adjustRightInd w:val="0"/>
              <w:spacing w:line="276" w:lineRule="auto"/>
              <w:ind w:left="425" w:hanging="357"/>
              <w:jc w:val="center"/>
              <w:rPr>
                <w:rFonts w:cstheme="minorHAnsi"/>
                <w:b/>
                <w:bCs/>
              </w:rPr>
            </w:pPr>
            <w:r w:rsidRPr="005C3974">
              <w:rPr>
                <w:rFonts w:cstheme="minorHAnsi"/>
                <w:b/>
                <w:bCs/>
              </w:rPr>
              <w:lastRenderedPageBreak/>
              <w:t>Leistungen des Auftragnehmers</w:t>
            </w:r>
          </w:p>
          <w:p w14:paraId="6F63B986" w14:textId="5E3CA7CF" w:rsidR="00E21A86" w:rsidRPr="005C3974" w:rsidRDefault="00962F92" w:rsidP="008761ED">
            <w:pPr>
              <w:pStyle w:val="Listenabsatz"/>
              <w:numPr>
                <w:ilvl w:val="0"/>
                <w:numId w:val="2"/>
              </w:numPr>
              <w:spacing w:line="276" w:lineRule="auto"/>
              <w:jc w:val="both"/>
              <w:rPr>
                <w:rFonts w:cstheme="minorHAnsi"/>
                <w:i/>
                <w:iCs/>
              </w:rPr>
            </w:pPr>
            <w:r w:rsidRPr="005C3974">
              <w:t xml:space="preserve">Der Auftragnehmer wird für den Auftraggeber insbesondere folgende Leistungen erbringen, welche in der Leistungsbeschreibung </w:t>
            </w:r>
            <w:proofErr w:type="gramStart"/>
            <w:r w:rsidRPr="005C3974">
              <w:t>konkretisiert</w:t>
            </w:r>
            <w:proofErr w:type="gramEnd"/>
            <w:r w:rsidRPr="005C3974">
              <w:t xml:space="preserve"> werden:</w:t>
            </w:r>
            <w:r w:rsidR="002C4580" w:rsidRPr="005C3974">
              <w:t xml:space="preserve"> </w:t>
            </w:r>
            <w:r w:rsidR="004627DB" w:rsidRPr="005C3974">
              <w:rPr>
                <w:rFonts w:cstheme="minorHAnsi"/>
                <w:i/>
                <w:iCs/>
              </w:rPr>
              <w:t>B</w:t>
            </w:r>
          </w:p>
          <w:p w14:paraId="01F2AFCD" w14:textId="77777777" w:rsidR="00852128" w:rsidRPr="005C3974" w:rsidRDefault="00852128" w:rsidP="004B0447">
            <w:pPr>
              <w:spacing w:after="120" w:line="276" w:lineRule="auto"/>
              <w:ind w:left="360" w:right="111"/>
              <w:jc w:val="both"/>
              <w:rPr>
                <w:rFonts w:cstheme="minorHAnsi"/>
              </w:rPr>
            </w:pPr>
            <w:r w:rsidRPr="005C3974">
              <w:rPr>
                <w:rFonts w:cstheme="minorHAnsi"/>
              </w:rPr>
              <w:t>Überprüfung und Analyse:  </w:t>
            </w:r>
          </w:p>
          <w:p w14:paraId="1FCC1F0D" w14:textId="77777777" w:rsidR="001F3228" w:rsidRPr="005C3974" w:rsidRDefault="00852128" w:rsidP="00526AFE">
            <w:pPr>
              <w:numPr>
                <w:ilvl w:val="0"/>
                <w:numId w:val="71"/>
              </w:numPr>
              <w:spacing w:after="120" w:line="276" w:lineRule="auto"/>
              <w:ind w:right="111"/>
              <w:jc w:val="both"/>
              <w:rPr>
                <w:rFonts w:cstheme="minorHAnsi"/>
              </w:rPr>
            </w:pPr>
            <w:r w:rsidRPr="005C3974">
              <w:rPr>
                <w:rFonts w:cstheme="minorHAnsi"/>
              </w:rPr>
              <w:t xml:space="preserve">Durchführung einer Überprüfung bestehender Richtlinien, Richtlinien, technischer Briefings und Best Practices im Zusammenhang mit der vorübergehenden </w:t>
            </w:r>
            <w:r w:rsidRPr="005C3974">
              <w:rPr>
                <w:rFonts w:cstheme="minorHAnsi"/>
              </w:rPr>
              <w:lastRenderedPageBreak/>
              <w:t>Verlagerung von Kleinstunternehmen in katastrophengefährdeten Gebieten.  </w:t>
            </w:r>
          </w:p>
          <w:p w14:paraId="2DDCD5DF" w14:textId="3F89AD5A" w:rsidR="00852128" w:rsidRPr="005C3974" w:rsidRDefault="00852128" w:rsidP="00526AFE">
            <w:pPr>
              <w:numPr>
                <w:ilvl w:val="0"/>
                <w:numId w:val="71"/>
              </w:numPr>
              <w:spacing w:after="120" w:line="276" w:lineRule="auto"/>
              <w:ind w:right="111"/>
              <w:jc w:val="both"/>
              <w:rPr>
                <w:rFonts w:cstheme="minorHAnsi"/>
              </w:rPr>
            </w:pPr>
            <w:r w:rsidRPr="005C3974">
              <w:rPr>
                <w:rFonts w:cstheme="minorHAnsi"/>
              </w:rPr>
              <w:t xml:space="preserve">Führen Sie Konsultationen mit wichtigen Interessengruppen durch, einschließlich technischer Ansprechpartner </w:t>
            </w:r>
            <w:r w:rsidR="00434DF6" w:rsidRPr="005C3974">
              <w:rPr>
                <w:rFonts w:cstheme="minorHAnsi"/>
              </w:rPr>
              <w:t>des PRC</w:t>
            </w:r>
            <w:r w:rsidRPr="005C3974">
              <w:rPr>
                <w:rFonts w:cstheme="minorHAnsi"/>
              </w:rPr>
              <w:t>, Geschäftsinhabern und lokalen Regierungseinheiten (LGUs), um die spezifischen Bedürfnisse, Überlegungen usw. im Prozess und in den Verfahren für den vorausschauenden Umzug zu verstehen.    </w:t>
            </w:r>
          </w:p>
          <w:p w14:paraId="0C058483" w14:textId="08EDD057" w:rsidR="00852128" w:rsidRPr="005C3974" w:rsidRDefault="00852128" w:rsidP="004B0447">
            <w:pPr>
              <w:spacing w:after="120" w:line="276" w:lineRule="auto"/>
              <w:ind w:left="360" w:right="111"/>
              <w:jc w:val="both"/>
              <w:rPr>
                <w:rFonts w:cstheme="minorHAnsi"/>
                <w:lang w:val="en-US"/>
              </w:rPr>
            </w:pPr>
            <w:r w:rsidRPr="005C3974">
              <w:rPr>
                <w:rFonts w:cstheme="minorHAnsi"/>
              </w:rPr>
              <w:t xml:space="preserve">Erstellung von </w:t>
            </w:r>
            <w:proofErr w:type="spellStart"/>
            <w:r w:rsidRPr="005C3974">
              <w:rPr>
                <w:rFonts w:cstheme="minorHAnsi"/>
              </w:rPr>
              <w:t>Leitlinienen</w:t>
            </w:r>
            <w:proofErr w:type="spellEnd"/>
            <w:r w:rsidRPr="005C3974">
              <w:rPr>
                <w:rFonts w:cstheme="minorHAnsi"/>
              </w:rPr>
              <w:t>:   </w:t>
            </w:r>
          </w:p>
          <w:p w14:paraId="4AB9476B" w14:textId="77777777" w:rsidR="00852128" w:rsidRPr="005C3974" w:rsidRDefault="00852128" w:rsidP="00852128">
            <w:pPr>
              <w:numPr>
                <w:ilvl w:val="0"/>
                <w:numId w:val="64"/>
              </w:numPr>
              <w:spacing w:after="120" w:line="276" w:lineRule="auto"/>
              <w:ind w:right="111"/>
              <w:jc w:val="both"/>
              <w:rPr>
                <w:rFonts w:cstheme="minorHAnsi"/>
              </w:rPr>
            </w:pPr>
            <w:r w:rsidRPr="005C3974">
              <w:rPr>
                <w:rFonts w:cstheme="minorHAnsi"/>
              </w:rPr>
              <w:t>Der Berater wird umfassende Richtlinien für die vorausschauende vorübergehende Umsiedlung von gefährdeten Kleinstunternehmen bei Überschwemmungen entwerfen. Die Leitlinien enthalten klare Schritte, wie gefährdete Kleinstunternehmen innerhalb einer bestimmten Vorlaufzeit vor dem Höhepunkt einer Überschwemmung umgesiedelt werden können. Stellen Sie sicher, dass die Richtlinien wichtige Aspekte abdecken, einschließlich Risikobewertung, Umzugsplanung, Logistik und Ressourcen, Kommunikationsstrategien, Rollen und Verantwortlichkeiten, Wiederherstellung nach dem Umzug usw.   </w:t>
            </w:r>
          </w:p>
          <w:p w14:paraId="40F5A5B1" w14:textId="54BB0816" w:rsidR="00852128" w:rsidRPr="005C3974" w:rsidRDefault="00852128" w:rsidP="00852128">
            <w:pPr>
              <w:numPr>
                <w:ilvl w:val="0"/>
                <w:numId w:val="65"/>
              </w:numPr>
              <w:spacing w:after="120" w:line="276" w:lineRule="auto"/>
              <w:ind w:right="111"/>
              <w:jc w:val="both"/>
              <w:rPr>
                <w:rFonts w:cstheme="minorHAnsi"/>
              </w:rPr>
            </w:pPr>
            <w:r w:rsidRPr="005C3974">
              <w:rPr>
                <w:rFonts w:cstheme="minorHAnsi"/>
              </w:rPr>
              <w:t>Präsentation de</w:t>
            </w:r>
            <w:r w:rsidR="00F8642E" w:rsidRPr="005C3974">
              <w:rPr>
                <w:rFonts w:cstheme="minorHAnsi"/>
              </w:rPr>
              <w:t>r</w:t>
            </w:r>
            <w:r w:rsidRPr="005C3974">
              <w:rPr>
                <w:rFonts w:cstheme="minorHAnsi"/>
              </w:rPr>
              <w:t xml:space="preserve"> </w:t>
            </w:r>
            <w:proofErr w:type="spellStart"/>
            <w:r w:rsidRPr="005C3974">
              <w:rPr>
                <w:rFonts w:cstheme="minorHAnsi"/>
              </w:rPr>
              <w:t>Leitlinienen</w:t>
            </w:r>
            <w:proofErr w:type="spellEnd"/>
            <w:r w:rsidRPr="005C3974">
              <w:rPr>
                <w:rFonts w:cstheme="minorHAnsi"/>
              </w:rPr>
              <w:t xml:space="preserve"> vor dem technischen Team de</w:t>
            </w:r>
            <w:r w:rsidR="00F8642E" w:rsidRPr="005C3974">
              <w:rPr>
                <w:rFonts w:cstheme="minorHAnsi"/>
              </w:rPr>
              <w:t>s PRC</w:t>
            </w:r>
            <w:r w:rsidRPr="005C3974">
              <w:rPr>
                <w:rFonts w:cstheme="minorHAnsi"/>
              </w:rPr>
              <w:t>/</w:t>
            </w:r>
            <w:r w:rsidR="00F8642E" w:rsidRPr="005C3974">
              <w:rPr>
                <w:rFonts w:cstheme="minorHAnsi"/>
              </w:rPr>
              <w:t>DRK</w:t>
            </w:r>
            <w:r w:rsidRPr="005C3974">
              <w:rPr>
                <w:rFonts w:cstheme="minorHAnsi"/>
              </w:rPr>
              <w:t xml:space="preserve"> und den Interessengruppen zur Überprüfung und Rückmeldung durch Validierungsworkshops oder Konsultationen.  </w:t>
            </w:r>
          </w:p>
          <w:p w14:paraId="2AE25EA1" w14:textId="77777777" w:rsidR="00852128" w:rsidRPr="005C3974" w:rsidRDefault="00852128" w:rsidP="004B0447">
            <w:pPr>
              <w:tabs>
                <w:tab w:val="num" w:pos="720"/>
              </w:tabs>
              <w:spacing w:after="120" w:line="276" w:lineRule="auto"/>
              <w:ind w:left="360" w:right="111"/>
              <w:jc w:val="both"/>
              <w:rPr>
                <w:rFonts w:cstheme="minorHAnsi"/>
                <w:lang w:val="en-GB"/>
              </w:rPr>
            </w:pPr>
            <w:r w:rsidRPr="005C3974">
              <w:rPr>
                <w:rFonts w:cstheme="minorHAnsi"/>
              </w:rPr>
              <w:t>Pilotversuche und Validierung</w:t>
            </w:r>
          </w:p>
          <w:p w14:paraId="49550C79" w14:textId="77777777" w:rsidR="00852128" w:rsidRPr="005C3974" w:rsidRDefault="00852128" w:rsidP="00852128">
            <w:pPr>
              <w:numPr>
                <w:ilvl w:val="0"/>
                <w:numId w:val="66"/>
              </w:numPr>
              <w:spacing w:after="120" w:line="276" w:lineRule="auto"/>
              <w:ind w:right="111"/>
              <w:jc w:val="both"/>
              <w:rPr>
                <w:rFonts w:cstheme="minorHAnsi"/>
              </w:rPr>
            </w:pPr>
            <w:r w:rsidRPr="005C3974">
              <w:rPr>
                <w:rFonts w:cstheme="minorHAnsi"/>
              </w:rPr>
              <w:t>Konzeption und Durchführung eines Pilotversuchs des Prozesses und der Verfahren, die im Leitlinienentwurf in einem ausgewählten Bereich beschrieben sind, um ihre Wirksamkeit zu bewerten, einschließlich der Überwachung des Prozesses, um Daten über die Umsetzung, Herausforderungen und Rückmeldungen von Interessengruppen zu sammeln.  </w:t>
            </w:r>
          </w:p>
          <w:p w14:paraId="5ECC4A75" w14:textId="325A3669" w:rsidR="00852128" w:rsidRPr="005C3974" w:rsidRDefault="00852128" w:rsidP="00852128">
            <w:pPr>
              <w:numPr>
                <w:ilvl w:val="0"/>
                <w:numId w:val="67"/>
              </w:numPr>
              <w:spacing w:after="120" w:line="276" w:lineRule="auto"/>
              <w:ind w:right="111"/>
              <w:jc w:val="both"/>
              <w:rPr>
                <w:rFonts w:cstheme="minorHAnsi"/>
              </w:rPr>
            </w:pPr>
            <w:r w:rsidRPr="005C3974">
              <w:rPr>
                <w:rFonts w:cstheme="minorHAnsi"/>
              </w:rPr>
              <w:lastRenderedPageBreak/>
              <w:t>Organisation und Durchführung von Validierungsworkshops mit Interessengruppen, einschließlich Unternehmen, lokalen Behörden und dem technischen Team de</w:t>
            </w:r>
            <w:r w:rsidR="00C61DA5" w:rsidRPr="005C3974">
              <w:rPr>
                <w:rFonts w:cstheme="minorHAnsi"/>
              </w:rPr>
              <w:t>s PRC</w:t>
            </w:r>
            <w:r w:rsidRPr="005C3974">
              <w:rPr>
                <w:rFonts w:cstheme="minorHAnsi"/>
              </w:rPr>
              <w:t>, um Feedback zum Prozess der Umsetzung der Richtlinien zu sammeln.             </w:t>
            </w:r>
          </w:p>
          <w:p w14:paraId="5E5155CD" w14:textId="77777777" w:rsidR="00852128" w:rsidRPr="005C3974" w:rsidRDefault="00852128" w:rsidP="00852128">
            <w:pPr>
              <w:numPr>
                <w:ilvl w:val="0"/>
                <w:numId w:val="68"/>
              </w:numPr>
              <w:spacing w:after="120" w:line="276" w:lineRule="auto"/>
              <w:ind w:right="111"/>
              <w:jc w:val="both"/>
              <w:rPr>
                <w:rFonts w:cstheme="minorHAnsi"/>
              </w:rPr>
            </w:pPr>
            <w:r w:rsidRPr="005C3974">
              <w:rPr>
                <w:rFonts w:cstheme="minorHAnsi"/>
              </w:rPr>
              <w:t>Fassen Sie die Erfahrungen aus dem Pilotversuchs- und Validierungsworkshop in einem kurzen Bericht zusammen</w:t>
            </w:r>
          </w:p>
          <w:p w14:paraId="71557781" w14:textId="77777777" w:rsidR="00852128" w:rsidRPr="005C3974" w:rsidRDefault="00852128" w:rsidP="004B0447">
            <w:pPr>
              <w:spacing w:after="120" w:line="276" w:lineRule="auto"/>
              <w:ind w:left="360" w:right="111"/>
              <w:jc w:val="both"/>
              <w:rPr>
                <w:rFonts w:cstheme="minorHAnsi"/>
                <w:lang w:val="en-US"/>
              </w:rPr>
            </w:pPr>
            <w:r w:rsidRPr="005C3974">
              <w:rPr>
                <w:rFonts w:cstheme="minorHAnsi"/>
              </w:rPr>
              <w:t>Fertigstellung der Richtlinie</w:t>
            </w:r>
          </w:p>
          <w:p w14:paraId="76D68E7D" w14:textId="0BD9B024" w:rsidR="00852128" w:rsidRPr="005C3974" w:rsidRDefault="00852128" w:rsidP="00852128">
            <w:pPr>
              <w:numPr>
                <w:ilvl w:val="0"/>
                <w:numId w:val="69"/>
              </w:numPr>
              <w:spacing w:after="120" w:line="276" w:lineRule="auto"/>
              <w:ind w:right="111"/>
              <w:jc w:val="both"/>
              <w:rPr>
                <w:rFonts w:cstheme="minorHAnsi"/>
              </w:rPr>
            </w:pPr>
            <w:r w:rsidRPr="005C3974">
              <w:rPr>
                <w:rFonts w:cstheme="minorHAnsi"/>
              </w:rPr>
              <w:t>Der Berater wird dann die Richtlinien und unterstützenden Dokumente fertigstellen, die Lehren und Rückmeldungen einbeziehen und die verfeinerten Richtlinien dem technischen Team und den Interessengruppen de</w:t>
            </w:r>
            <w:r w:rsidR="00C61DA5" w:rsidRPr="005C3974">
              <w:rPr>
                <w:rFonts w:cstheme="minorHAnsi"/>
              </w:rPr>
              <w:t>s PRC</w:t>
            </w:r>
            <w:r w:rsidRPr="005C3974">
              <w:rPr>
                <w:rFonts w:cstheme="minorHAnsi"/>
              </w:rPr>
              <w:t>/</w:t>
            </w:r>
            <w:r w:rsidR="00C61DA5" w:rsidRPr="005C3974">
              <w:rPr>
                <w:rFonts w:cstheme="minorHAnsi"/>
              </w:rPr>
              <w:t>DRK</w:t>
            </w:r>
            <w:r w:rsidRPr="005C3974">
              <w:rPr>
                <w:rFonts w:cstheme="minorHAnsi"/>
              </w:rPr>
              <w:t xml:space="preserve"> vorlegen, um Feedback für abschließende Anpassungen zu sammeln.  </w:t>
            </w:r>
          </w:p>
          <w:p w14:paraId="202550B7" w14:textId="77777777" w:rsidR="00852128" w:rsidRPr="005C3974" w:rsidRDefault="00852128" w:rsidP="004B0447">
            <w:pPr>
              <w:tabs>
                <w:tab w:val="num" w:pos="720"/>
              </w:tabs>
              <w:spacing w:after="120" w:line="276" w:lineRule="auto"/>
              <w:ind w:left="360" w:right="111"/>
              <w:jc w:val="both"/>
              <w:rPr>
                <w:rFonts w:cstheme="minorHAnsi"/>
              </w:rPr>
            </w:pPr>
            <w:r w:rsidRPr="005C3974">
              <w:rPr>
                <w:rFonts w:cstheme="minorHAnsi"/>
              </w:rPr>
              <w:t>Layout und Design von Dokumenten</w:t>
            </w:r>
          </w:p>
          <w:p w14:paraId="52964755" w14:textId="77777777" w:rsidR="00852128" w:rsidRPr="005C3974" w:rsidRDefault="00852128" w:rsidP="00852128">
            <w:pPr>
              <w:numPr>
                <w:ilvl w:val="0"/>
                <w:numId w:val="70"/>
              </w:numPr>
              <w:spacing w:after="120" w:line="276" w:lineRule="auto"/>
              <w:ind w:right="111"/>
              <w:jc w:val="both"/>
              <w:rPr>
                <w:rFonts w:cstheme="minorHAnsi"/>
              </w:rPr>
            </w:pPr>
            <w:r w:rsidRPr="005C3974">
              <w:rPr>
                <w:rFonts w:cstheme="minorHAnsi"/>
              </w:rPr>
              <w:t>Der Berater entwirft und gestaltet einen vollständigen, umfassenden Leitfaden und erstellt einen vereinfachten Leitfaden für frühzeitige Maßnahmen (</w:t>
            </w:r>
            <w:proofErr w:type="spellStart"/>
            <w:r w:rsidRPr="005C3974">
              <w:rPr>
                <w:rFonts w:cstheme="minorHAnsi"/>
              </w:rPr>
              <w:t>One</w:t>
            </w:r>
            <w:proofErr w:type="spellEnd"/>
            <w:r w:rsidRPr="005C3974">
              <w:rPr>
                <w:rFonts w:cstheme="minorHAnsi"/>
              </w:rPr>
              <w:t>-Pager), um sicherzustellen, dass er klar, benutzerfreundlich und zugänglich ist.  </w:t>
            </w:r>
          </w:p>
          <w:p w14:paraId="6A3B7353" w14:textId="1619DB74" w:rsidR="00852128" w:rsidRPr="005C3974" w:rsidRDefault="00852128" w:rsidP="004B0447">
            <w:pPr>
              <w:pStyle w:val="Listenabsatz"/>
              <w:spacing w:line="276" w:lineRule="auto"/>
              <w:ind w:left="360"/>
              <w:jc w:val="both"/>
            </w:pPr>
            <w:r w:rsidRPr="005C3974">
              <w:rPr>
                <w:rFonts w:cstheme="minorHAnsi"/>
              </w:rPr>
              <w:t>Erstellung von Präsentationsmaterialien (</w:t>
            </w:r>
            <w:proofErr w:type="spellStart"/>
            <w:r w:rsidRPr="005C3974">
              <w:rPr>
                <w:rFonts w:cstheme="minorHAnsi"/>
              </w:rPr>
              <w:t>ppt</w:t>
            </w:r>
            <w:proofErr w:type="spellEnd"/>
            <w:r w:rsidRPr="005C3974">
              <w:rPr>
                <w:rFonts w:cstheme="minorHAnsi"/>
              </w:rPr>
              <w:t>), die für den Kapazitätsaufbau von Interessengruppen und de</w:t>
            </w:r>
            <w:r w:rsidR="00DD4A74" w:rsidRPr="005C3974">
              <w:rPr>
                <w:rFonts w:cstheme="minorHAnsi"/>
              </w:rPr>
              <w:t>s PRC</w:t>
            </w:r>
            <w:r w:rsidRPr="005C3974">
              <w:rPr>
                <w:rFonts w:cstheme="minorHAnsi"/>
              </w:rPr>
              <w:t xml:space="preserve"> verwendet werden sollen.</w:t>
            </w:r>
          </w:p>
          <w:p w14:paraId="752D29D4" w14:textId="77777777" w:rsidR="00765332" w:rsidRPr="005C3974" w:rsidRDefault="00765332" w:rsidP="00765332">
            <w:pPr>
              <w:pStyle w:val="Listenabsatz"/>
              <w:spacing w:line="276" w:lineRule="auto"/>
              <w:ind w:left="360"/>
              <w:jc w:val="both"/>
              <w:rPr>
                <w:rFonts w:cstheme="minorHAnsi"/>
              </w:rPr>
            </w:pPr>
          </w:p>
          <w:p w14:paraId="6EE64DA7" w14:textId="04FD8D8D" w:rsidR="00365299" w:rsidRPr="005C3974" w:rsidRDefault="00365299" w:rsidP="00644A90">
            <w:pPr>
              <w:pStyle w:val="Listenabsatz"/>
              <w:numPr>
                <w:ilvl w:val="0"/>
                <w:numId w:val="2"/>
              </w:numPr>
              <w:spacing w:line="276" w:lineRule="auto"/>
              <w:jc w:val="both"/>
              <w:rPr>
                <w:rFonts w:cstheme="minorHAnsi"/>
              </w:rPr>
            </w:pPr>
            <w:r w:rsidRPr="005C3974">
              <w:rPr>
                <w:rFonts w:cstheme="minorHAnsi"/>
              </w:rPr>
              <w:t xml:space="preserve">Der Auftragnehmer wird </w:t>
            </w:r>
            <w:r w:rsidR="00901267" w:rsidRPr="005C3974">
              <w:rPr>
                <w:rFonts w:cstheme="minorHAnsi"/>
              </w:rPr>
              <w:t>des Weiteren die in der Leistungsbeschreibung genannten Berichte, Ergebnisse erstellen und dem Auftraggeber zur Verfügung stellen.</w:t>
            </w:r>
          </w:p>
          <w:p w14:paraId="66A84466" w14:textId="08C45465" w:rsidR="00962F92" w:rsidRPr="005C3974" w:rsidRDefault="00962F92" w:rsidP="00644A90">
            <w:pPr>
              <w:pStyle w:val="Listenabsatz"/>
              <w:numPr>
                <w:ilvl w:val="0"/>
                <w:numId w:val="2"/>
              </w:numPr>
              <w:spacing w:line="276" w:lineRule="auto"/>
              <w:jc w:val="both"/>
              <w:rPr>
                <w:rFonts w:cstheme="minorHAnsi"/>
              </w:rPr>
            </w:pPr>
            <w:r w:rsidRPr="005C3974">
              <w:rPr>
                <w:rFonts w:cstheme="minorHAnsi"/>
              </w:rPr>
              <w:t xml:space="preserve">Der Auftragnehmer verpflichtet sich, die nach diesem Vertrag zu erbringenden Leistungen fachgerecht und nach bestem Wissen und Gewissen zu erbringen. </w:t>
            </w:r>
          </w:p>
          <w:p w14:paraId="6054F790" w14:textId="77777777" w:rsidR="00962F92" w:rsidRPr="005C3974" w:rsidRDefault="00962F92" w:rsidP="00644A90">
            <w:pPr>
              <w:pStyle w:val="Listenabsatz"/>
              <w:numPr>
                <w:ilvl w:val="0"/>
                <w:numId w:val="2"/>
              </w:numPr>
              <w:spacing w:line="276" w:lineRule="auto"/>
              <w:jc w:val="both"/>
              <w:rPr>
                <w:rFonts w:cstheme="minorHAnsi"/>
              </w:rPr>
            </w:pPr>
            <w:r w:rsidRPr="005C3974">
              <w:rPr>
                <w:rFonts w:eastAsia="Times New Roman" w:cstheme="minorHAnsi"/>
                <w:lang w:eastAsia="de-DE"/>
              </w:rPr>
              <w:t xml:space="preserve">Der Auftragnehmer wird nur qualifiziertes und zuverlässiges Personal einsetzen. Er wird nur bewährte Verfahren, Tools und Werkzeug verwenden, deren Eignung er kennt, deren </w:t>
            </w:r>
            <w:r w:rsidRPr="005C3974">
              <w:rPr>
                <w:rFonts w:eastAsia="Times New Roman" w:cstheme="minorHAnsi"/>
                <w:lang w:eastAsia="de-DE"/>
              </w:rPr>
              <w:lastRenderedPageBreak/>
              <w:t>Ausführung er beherrscht und die dem jeweils anwendbaren Stand der Technik entsprechen.</w:t>
            </w:r>
          </w:p>
          <w:p w14:paraId="36AA287A" w14:textId="77777777" w:rsidR="00962F92" w:rsidRPr="005C3974" w:rsidRDefault="00962F92" w:rsidP="00B32567">
            <w:pPr>
              <w:pStyle w:val="Listenabsatz"/>
              <w:numPr>
                <w:ilvl w:val="0"/>
                <w:numId w:val="2"/>
              </w:numPr>
              <w:spacing w:after="160" w:line="276" w:lineRule="auto"/>
              <w:jc w:val="both"/>
              <w:rPr>
                <w:rFonts w:cstheme="minorHAnsi"/>
              </w:rPr>
            </w:pPr>
            <w:r w:rsidRPr="005C3974">
              <w:rPr>
                <w:rFonts w:eastAsia="Times New Roman" w:cstheme="minorHAnsi"/>
                <w:lang w:eastAsia="de-DE"/>
              </w:rPr>
              <w:t>Der Auftragnehmer verpflichtet sich für die Erbringung der Leistungen notwendige Reisen vorzunehmen. Reisen sind vorher mit dem Auftraggeber abzustimmen.</w:t>
            </w:r>
          </w:p>
          <w:p w14:paraId="38DFB001" w14:textId="77777777" w:rsidR="00962F92" w:rsidRPr="005C3974" w:rsidRDefault="00962F92" w:rsidP="00644A90">
            <w:pPr>
              <w:pStyle w:val="Listenabsatz"/>
              <w:numPr>
                <w:ilvl w:val="0"/>
                <w:numId w:val="2"/>
              </w:numPr>
              <w:spacing w:line="276" w:lineRule="auto"/>
              <w:jc w:val="both"/>
              <w:rPr>
                <w:rFonts w:cstheme="minorHAnsi"/>
              </w:rPr>
            </w:pPr>
            <w:r w:rsidRPr="005C3974">
              <w:rPr>
                <w:rFonts w:cstheme="minorHAnsi"/>
              </w:rPr>
              <w:t xml:space="preserve">Der Auftragnehmer unterliegt, soweit dies nicht durch die Natur des Auftrages vorgegeben ist, bei der Erfüllung des Vertrages bzw. bei der Durchführung der von ihm übernommenen Tätigkeit hinsichtlich Zeiteinteilung und Gestaltung des Tätigkeitsablaufes keinem Weisungs- und Direktionsrecht seitens des Auftraggebers. Der Auftragnehmer verpflichtet sich, die Sicherheitsanweisungen des Auftraggebers im Zusammenhang mit der Durchführung </w:t>
            </w:r>
            <w:r w:rsidRPr="005C3974" w:rsidDel="002E42DA">
              <w:rPr>
                <w:rFonts w:cstheme="minorHAnsi"/>
              </w:rPr>
              <w:t xml:space="preserve">des </w:t>
            </w:r>
            <w:r w:rsidRPr="005C3974">
              <w:rPr>
                <w:rFonts w:cstheme="minorHAnsi"/>
              </w:rPr>
              <w:t>Auftrags unmittelbar zu befolgen. Des Weiteren wird der Auftragnehmer der Anweisung des Auftraggebers, eine sofortige Ausreise aus einem Projektland vorzu-nehmen, unverzüglich Folge leisten, wenn die Sicherheitslage dies nach dessen Einschätzung erfordert oder wenn Schaden von der Internationalen Rotkreuz- und Rothalbmondbewegung abgewendet werden kann.</w:t>
            </w:r>
          </w:p>
          <w:p w14:paraId="786FEE7A" w14:textId="77777777" w:rsidR="00962F92" w:rsidRPr="005C3974" w:rsidRDefault="00962F92" w:rsidP="00644A90">
            <w:pPr>
              <w:pStyle w:val="Listenabsatz"/>
              <w:autoSpaceDE w:val="0"/>
              <w:autoSpaceDN w:val="0"/>
              <w:adjustRightInd w:val="0"/>
              <w:spacing w:line="276" w:lineRule="auto"/>
              <w:ind w:left="425"/>
              <w:rPr>
                <w:rFonts w:cstheme="minorHAnsi"/>
                <w:b/>
                <w:bCs/>
              </w:rPr>
            </w:pPr>
          </w:p>
        </w:tc>
        <w:tc>
          <w:tcPr>
            <w:tcW w:w="5251" w:type="dxa"/>
          </w:tcPr>
          <w:p w14:paraId="791CAF89" w14:textId="77777777" w:rsidR="00962F92" w:rsidRPr="005C3974" w:rsidRDefault="00962F92" w:rsidP="00644A90">
            <w:pPr>
              <w:pStyle w:val="Listenabsatz"/>
              <w:numPr>
                <w:ilvl w:val="0"/>
                <w:numId w:val="17"/>
              </w:numPr>
              <w:spacing w:line="312" w:lineRule="auto"/>
              <w:ind w:left="714" w:hanging="357"/>
              <w:jc w:val="center"/>
              <w:rPr>
                <w:rFonts w:cstheme="minorHAnsi"/>
                <w:b/>
              </w:rPr>
            </w:pPr>
            <w:r w:rsidRPr="005C3974">
              <w:rPr>
                <w:rFonts w:cstheme="minorHAnsi"/>
                <w:b/>
              </w:rPr>
              <w:lastRenderedPageBreak/>
              <w:t>Services of the Consultant</w:t>
            </w:r>
          </w:p>
          <w:p w14:paraId="5C87064A" w14:textId="77777777" w:rsidR="00962F92" w:rsidRPr="005C3974" w:rsidRDefault="00962F92" w:rsidP="00644A90">
            <w:pPr>
              <w:pStyle w:val="Listenabsatz"/>
              <w:numPr>
                <w:ilvl w:val="0"/>
                <w:numId w:val="21"/>
              </w:numPr>
              <w:spacing w:line="276" w:lineRule="auto"/>
              <w:jc w:val="both"/>
              <w:rPr>
                <w:rFonts w:cstheme="minorHAnsi"/>
                <w:lang w:val="en-US"/>
              </w:rPr>
            </w:pPr>
            <w:r w:rsidRPr="005C3974">
              <w:rPr>
                <w:rFonts w:cstheme="minorHAnsi"/>
                <w:lang w:val="en-US"/>
              </w:rPr>
              <w:t xml:space="preserve">The Consultant shall provide the following services </w:t>
            </w:r>
            <w:proofErr w:type="gramStart"/>
            <w:r w:rsidRPr="005C3974">
              <w:rPr>
                <w:rFonts w:cstheme="minorHAnsi"/>
                <w:lang w:val="en-US"/>
              </w:rPr>
              <w:t>in particular for</w:t>
            </w:r>
            <w:proofErr w:type="gramEnd"/>
            <w:r w:rsidRPr="005C3974">
              <w:rPr>
                <w:rFonts w:cstheme="minorHAnsi"/>
                <w:lang w:val="en-US"/>
              </w:rPr>
              <w:t xml:space="preserve"> the Client, which shall be specified in the service description:</w:t>
            </w:r>
          </w:p>
          <w:p w14:paraId="26B3673E" w14:textId="70099173" w:rsidR="00962F92" w:rsidRPr="005C3974" w:rsidRDefault="00962F92" w:rsidP="00962F92">
            <w:pPr>
              <w:spacing w:after="120" w:line="276" w:lineRule="auto"/>
              <w:ind w:left="360" w:right="111"/>
              <w:jc w:val="both"/>
              <w:rPr>
                <w:i/>
                <w:lang w:val="en-US"/>
              </w:rPr>
            </w:pPr>
          </w:p>
          <w:p w14:paraId="64936EF2" w14:textId="4E811EAB" w:rsidR="001B274F" w:rsidRPr="005C3974" w:rsidRDefault="001B274F" w:rsidP="007117EB">
            <w:pPr>
              <w:spacing w:after="120" w:line="276" w:lineRule="auto"/>
              <w:ind w:left="360" w:right="111"/>
              <w:jc w:val="both"/>
              <w:rPr>
                <w:rFonts w:cstheme="minorHAnsi"/>
              </w:rPr>
            </w:pPr>
            <w:r w:rsidRPr="005C3974">
              <w:rPr>
                <w:rFonts w:cstheme="minorHAnsi"/>
                <w:lang w:val="en-GB"/>
              </w:rPr>
              <w:t>Review and Analysis:</w:t>
            </w:r>
            <w:r w:rsidRPr="005C3974">
              <w:rPr>
                <w:rFonts w:cstheme="minorHAnsi"/>
                <w:lang w:val="en-US"/>
              </w:rPr>
              <w:t> </w:t>
            </w:r>
            <w:r w:rsidRPr="005C3974">
              <w:rPr>
                <w:rFonts w:cstheme="minorHAnsi"/>
              </w:rPr>
              <w:t> </w:t>
            </w:r>
          </w:p>
          <w:p w14:paraId="5AA33060" w14:textId="4A826ECC" w:rsidR="001B274F" w:rsidRPr="005C3974" w:rsidRDefault="001B274F" w:rsidP="001B274F">
            <w:pPr>
              <w:numPr>
                <w:ilvl w:val="0"/>
                <w:numId w:val="47"/>
              </w:numPr>
              <w:spacing w:after="120" w:line="276" w:lineRule="auto"/>
              <w:ind w:right="111"/>
              <w:jc w:val="both"/>
              <w:rPr>
                <w:rFonts w:cstheme="minorHAnsi"/>
                <w:lang w:val="en-US"/>
              </w:rPr>
            </w:pPr>
            <w:r w:rsidRPr="005C3974">
              <w:rPr>
                <w:rFonts w:cstheme="minorHAnsi"/>
                <w:lang w:val="en-GB"/>
              </w:rPr>
              <w:t>Conduct a review of existing guidelines, policies, technical briefing, and best practices related to the temporary relocation of micro businesses in disaster-prone areas.</w:t>
            </w:r>
            <w:r w:rsidRPr="005C3974">
              <w:rPr>
                <w:rFonts w:cstheme="minorHAnsi"/>
                <w:lang w:val="en-US"/>
              </w:rPr>
              <w:t>  </w:t>
            </w:r>
          </w:p>
          <w:p w14:paraId="740EB567" w14:textId="08E16F70" w:rsidR="001B274F" w:rsidRPr="005C3974" w:rsidRDefault="001B274F" w:rsidP="001B274F">
            <w:pPr>
              <w:numPr>
                <w:ilvl w:val="0"/>
                <w:numId w:val="48"/>
              </w:numPr>
              <w:spacing w:after="120" w:line="276" w:lineRule="auto"/>
              <w:ind w:right="111"/>
              <w:jc w:val="both"/>
              <w:rPr>
                <w:rFonts w:cstheme="minorHAnsi"/>
                <w:lang w:val="en-US"/>
              </w:rPr>
            </w:pPr>
            <w:r w:rsidRPr="005C3974">
              <w:rPr>
                <w:rFonts w:cstheme="minorHAnsi"/>
                <w:lang w:val="en-GB"/>
              </w:rPr>
              <w:lastRenderedPageBreak/>
              <w:t>Conduct consultations with key stakeholders, including technical focal from PRC, business owners and local government units (LGUs) to understand the specific needs, considerations, etc. in the anticipatory relocation process and procedures.</w:t>
            </w:r>
            <w:r w:rsidR="46B71A9B" w:rsidRPr="005C3974">
              <w:rPr>
                <w:rStyle w:val="normaltextrun"/>
                <w:rFonts w:ascii="Arial" w:eastAsia="Arial" w:hAnsi="Arial" w:cs="Arial"/>
                <w:lang w:val="en-GB"/>
              </w:rPr>
              <w:t>  </w:t>
            </w:r>
            <w:r w:rsidRPr="005C3974">
              <w:rPr>
                <w:rFonts w:cstheme="minorHAnsi"/>
                <w:lang w:val="en-GB"/>
              </w:rPr>
              <w:t>  </w:t>
            </w:r>
            <w:r w:rsidRPr="005C3974">
              <w:rPr>
                <w:rFonts w:cstheme="minorHAnsi"/>
                <w:lang w:val="en-US"/>
              </w:rPr>
              <w:t>  </w:t>
            </w:r>
          </w:p>
          <w:p w14:paraId="08A4F691" w14:textId="4B7CE1AC" w:rsidR="001B274F" w:rsidRPr="005C3974" w:rsidRDefault="001B274F" w:rsidP="007117EB">
            <w:pPr>
              <w:spacing w:after="120" w:line="276" w:lineRule="auto"/>
              <w:ind w:left="360" w:right="111"/>
              <w:jc w:val="both"/>
              <w:rPr>
                <w:rFonts w:cstheme="minorHAnsi"/>
                <w:lang w:val="en-US"/>
              </w:rPr>
            </w:pPr>
            <w:r w:rsidRPr="005C3974">
              <w:rPr>
                <w:rFonts w:cstheme="minorHAnsi"/>
                <w:lang w:val="en-GB"/>
              </w:rPr>
              <w:t>Drafting of guidelines development:</w:t>
            </w:r>
            <w:r w:rsidR="46B71A9B" w:rsidRPr="005C3974">
              <w:rPr>
                <w:rStyle w:val="normaltextrun"/>
                <w:rFonts w:ascii="Arial" w:eastAsia="Arial" w:hAnsi="Arial" w:cs="Arial"/>
                <w:lang w:val="en-GB"/>
              </w:rPr>
              <w:t> </w:t>
            </w:r>
            <w:r w:rsidRPr="005C3974">
              <w:rPr>
                <w:rFonts w:cstheme="minorHAnsi"/>
                <w:lang w:val="en-GB"/>
              </w:rPr>
              <w:t> </w:t>
            </w:r>
            <w:r w:rsidRPr="005C3974">
              <w:rPr>
                <w:rFonts w:cstheme="minorHAnsi"/>
                <w:lang w:val="en-US"/>
              </w:rPr>
              <w:t>  </w:t>
            </w:r>
          </w:p>
          <w:p w14:paraId="1A94D485" w14:textId="10EA4FFD" w:rsidR="001B274F" w:rsidRPr="005C3974" w:rsidRDefault="001B274F" w:rsidP="001B274F">
            <w:pPr>
              <w:numPr>
                <w:ilvl w:val="0"/>
                <w:numId w:val="50"/>
              </w:numPr>
              <w:spacing w:after="120" w:line="276" w:lineRule="auto"/>
              <w:ind w:right="111"/>
              <w:jc w:val="both"/>
              <w:rPr>
                <w:rFonts w:cstheme="minorHAnsi"/>
                <w:lang w:val="en-US"/>
              </w:rPr>
            </w:pPr>
            <w:r w:rsidRPr="005C3974">
              <w:rPr>
                <w:rFonts w:cstheme="minorHAnsi"/>
                <w:lang w:val="en-GB"/>
              </w:rPr>
              <w:t>The consultant will draft comprehensive guidelines for the anticipatory temporary relocation of vulnerable micro businesses for floods. The guidelines will include clear steps on how vulnerable micro businesses could be relocated within a given lead time before the peak of a flood. Ensure the guidelines cover key aspects, including risk assessment, relocation planning, logistics and resources, communication strategies, roles and responsibilities, post-relocation recovery, etc.</w:t>
            </w:r>
            <w:r w:rsidR="46B71A9B" w:rsidRPr="005C3974">
              <w:rPr>
                <w:rStyle w:val="normaltextrun"/>
                <w:rFonts w:ascii="Arial" w:eastAsia="Arial" w:hAnsi="Arial" w:cs="Arial"/>
                <w:lang w:val="en-GB"/>
              </w:rPr>
              <w:t> </w:t>
            </w:r>
            <w:r w:rsidRPr="005C3974">
              <w:rPr>
                <w:rFonts w:cstheme="minorHAnsi"/>
                <w:lang w:val="en-GB"/>
              </w:rPr>
              <w:t>  </w:t>
            </w:r>
            <w:r w:rsidRPr="005C3974">
              <w:rPr>
                <w:rFonts w:cstheme="minorHAnsi"/>
                <w:lang w:val="en-US"/>
              </w:rPr>
              <w:t> </w:t>
            </w:r>
          </w:p>
          <w:p w14:paraId="56AAAF10" w14:textId="080B61D9" w:rsidR="001B274F" w:rsidRPr="005C3974" w:rsidRDefault="001B274F" w:rsidP="001B274F">
            <w:pPr>
              <w:numPr>
                <w:ilvl w:val="0"/>
                <w:numId w:val="51"/>
              </w:numPr>
              <w:spacing w:after="120" w:line="276" w:lineRule="auto"/>
              <w:ind w:right="111"/>
              <w:jc w:val="both"/>
              <w:rPr>
                <w:rFonts w:cstheme="minorHAnsi"/>
                <w:lang w:val="en-US"/>
              </w:rPr>
            </w:pPr>
            <w:r w:rsidRPr="005C3974">
              <w:rPr>
                <w:rFonts w:cstheme="minorHAnsi"/>
                <w:lang w:val="en-GB"/>
              </w:rPr>
              <w:t>Present the draft guidelines to the PRC/GRC technical team and stakeholders for review and feedback through validation workshops or consultations. </w:t>
            </w:r>
            <w:r w:rsidRPr="005C3974">
              <w:rPr>
                <w:rFonts w:cstheme="minorHAnsi"/>
                <w:lang w:val="en-US"/>
              </w:rPr>
              <w:t> </w:t>
            </w:r>
          </w:p>
          <w:p w14:paraId="5DFEB90A" w14:textId="7F499142" w:rsidR="001B274F" w:rsidRPr="005C3974" w:rsidRDefault="46B71A9B" w:rsidP="007117EB">
            <w:pPr>
              <w:tabs>
                <w:tab w:val="num" w:pos="720"/>
              </w:tabs>
              <w:spacing w:after="120" w:line="276" w:lineRule="auto"/>
              <w:ind w:left="360" w:right="111"/>
              <w:jc w:val="both"/>
              <w:rPr>
                <w:rFonts w:cstheme="minorHAnsi"/>
                <w:lang w:val="en-GB"/>
              </w:rPr>
            </w:pPr>
            <w:r w:rsidRPr="005C3974">
              <w:rPr>
                <w:rFonts w:cstheme="minorHAnsi"/>
              </w:rPr>
              <w:t xml:space="preserve">Pilot </w:t>
            </w:r>
            <w:proofErr w:type="spellStart"/>
            <w:r w:rsidRPr="005C3974">
              <w:rPr>
                <w:rFonts w:cstheme="minorHAnsi"/>
              </w:rPr>
              <w:t>Testing</w:t>
            </w:r>
            <w:proofErr w:type="spellEnd"/>
            <w:r w:rsidRPr="005C3974">
              <w:rPr>
                <w:rFonts w:cstheme="minorHAnsi"/>
              </w:rPr>
              <w:t xml:space="preserve"> and Validation</w:t>
            </w:r>
          </w:p>
          <w:p w14:paraId="18FBB841" w14:textId="48032221" w:rsidR="001B274F" w:rsidRPr="005C3974" w:rsidRDefault="001B274F" w:rsidP="001B274F">
            <w:pPr>
              <w:numPr>
                <w:ilvl w:val="0"/>
                <w:numId w:val="53"/>
              </w:numPr>
              <w:spacing w:after="120" w:line="276" w:lineRule="auto"/>
              <w:ind w:right="111"/>
              <w:jc w:val="both"/>
              <w:rPr>
                <w:rFonts w:cstheme="minorHAnsi"/>
                <w:lang w:val="en-US"/>
              </w:rPr>
            </w:pPr>
            <w:r w:rsidRPr="005C3974">
              <w:rPr>
                <w:rFonts w:cstheme="minorHAnsi"/>
                <w:lang w:val="en-GB"/>
              </w:rPr>
              <w:t>Design and implement a pilot test of the process and procedures outlined in the draft guidance in a selected area to evaluate their effectiveness, including monitoring the process to gather data on the implementation, challenges, and feedback from stakeholders. </w:t>
            </w:r>
            <w:r w:rsidRPr="005C3974">
              <w:rPr>
                <w:rFonts w:cstheme="minorHAnsi"/>
                <w:lang w:val="en-US"/>
              </w:rPr>
              <w:t> </w:t>
            </w:r>
          </w:p>
          <w:p w14:paraId="0211C6B5" w14:textId="3B4124C7" w:rsidR="001B274F" w:rsidRPr="005C3974" w:rsidRDefault="001B274F" w:rsidP="001B274F">
            <w:pPr>
              <w:numPr>
                <w:ilvl w:val="0"/>
                <w:numId w:val="54"/>
              </w:numPr>
              <w:spacing w:after="120" w:line="276" w:lineRule="auto"/>
              <w:ind w:right="111"/>
              <w:jc w:val="both"/>
              <w:rPr>
                <w:rFonts w:cstheme="minorHAnsi"/>
                <w:lang w:val="en-US"/>
              </w:rPr>
            </w:pPr>
            <w:r w:rsidRPr="005C3974">
              <w:rPr>
                <w:rFonts w:cstheme="minorHAnsi"/>
                <w:lang w:val="en-GB"/>
              </w:rPr>
              <w:t>Organize and facilitate validation workshops with stakeholders, including businesses, local authorities, and PRC technical team, to gather feedback on the process of implementing the guidelines.</w:t>
            </w:r>
            <w:r w:rsidR="46B71A9B" w:rsidRPr="005C3974">
              <w:rPr>
                <w:rStyle w:val="normaltextrun"/>
                <w:rFonts w:ascii="Arial" w:eastAsia="Arial" w:hAnsi="Arial" w:cs="Arial"/>
                <w:lang w:val="en-GB"/>
              </w:rPr>
              <w:t>           </w:t>
            </w:r>
            <w:r w:rsidRPr="005C3974">
              <w:rPr>
                <w:rFonts w:cstheme="minorHAnsi"/>
                <w:lang w:val="en-GB"/>
              </w:rPr>
              <w:t>            </w:t>
            </w:r>
            <w:r w:rsidRPr="005C3974">
              <w:rPr>
                <w:rFonts w:cstheme="minorHAnsi"/>
                <w:lang w:val="en-US"/>
              </w:rPr>
              <w:t> </w:t>
            </w:r>
          </w:p>
          <w:p w14:paraId="30B6A087" w14:textId="4A235865" w:rsidR="001B274F" w:rsidRPr="005C3974" w:rsidRDefault="001B274F" w:rsidP="001B274F">
            <w:pPr>
              <w:numPr>
                <w:ilvl w:val="0"/>
                <w:numId w:val="55"/>
              </w:numPr>
              <w:spacing w:after="120" w:line="276" w:lineRule="auto"/>
              <w:ind w:right="111"/>
              <w:jc w:val="both"/>
              <w:rPr>
                <w:rFonts w:cstheme="minorHAnsi"/>
                <w:lang w:val="en-US"/>
              </w:rPr>
            </w:pPr>
            <w:r w:rsidRPr="005C3974">
              <w:rPr>
                <w:rFonts w:cstheme="minorHAnsi"/>
                <w:lang w:val="en-GB"/>
              </w:rPr>
              <w:t>Summarize experience from the pilot testing and validation workshop in a short</w:t>
            </w:r>
            <w:r w:rsidR="000455CE" w:rsidRPr="005C3974">
              <w:rPr>
                <w:rFonts w:cstheme="minorHAnsi"/>
                <w:lang w:val="en-GB"/>
              </w:rPr>
              <w:t xml:space="preserve"> report</w:t>
            </w:r>
            <w:r w:rsidRPr="005C3974">
              <w:rPr>
                <w:rFonts w:cstheme="minorHAnsi"/>
                <w:lang w:val="en-GB"/>
              </w:rPr>
              <w:t xml:space="preserve"> </w:t>
            </w:r>
            <w:r w:rsidRPr="005C3974">
              <w:rPr>
                <w:rFonts w:cstheme="minorHAnsi"/>
                <w:lang w:val="en-US"/>
              </w:rPr>
              <w:t> </w:t>
            </w:r>
          </w:p>
          <w:p w14:paraId="5D4DEB19" w14:textId="488700FD" w:rsidR="001B274F" w:rsidRPr="005C3974" w:rsidRDefault="46B71A9B" w:rsidP="000455CE">
            <w:pPr>
              <w:spacing w:after="120" w:line="276" w:lineRule="auto"/>
              <w:ind w:left="360" w:right="111"/>
              <w:jc w:val="both"/>
              <w:rPr>
                <w:rFonts w:cstheme="minorHAnsi"/>
                <w:lang w:val="en-US"/>
              </w:rPr>
            </w:pPr>
            <w:proofErr w:type="spellStart"/>
            <w:r w:rsidRPr="005C3974">
              <w:rPr>
                <w:rFonts w:cstheme="minorHAnsi"/>
              </w:rPr>
              <w:t>Finalization</w:t>
            </w:r>
            <w:proofErr w:type="spellEnd"/>
            <w:r w:rsidRPr="005C3974">
              <w:rPr>
                <w:rFonts w:cstheme="minorHAnsi"/>
              </w:rPr>
              <w:t xml:space="preserve"> of Guideline</w:t>
            </w:r>
            <w:r w:rsidR="001B274F" w:rsidRPr="005C3974">
              <w:rPr>
                <w:rFonts w:cstheme="minorHAnsi"/>
                <w:lang w:val="en-US"/>
              </w:rPr>
              <w:t> </w:t>
            </w:r>
          </w:p>
          <w:p w14:paraId="57E8642B" w14:textId="539035E7" w:rsidR="001B274F" w:rsidRPr="005C3974" w:rsidRDefault="001B274F" w:rsidP="001B274F">
            <w:pPr>
              <w:numPr>
                <w:ilvl w:val="0"/>
                <w:numId w:val="57"/>
              </w:numPr>
              <w:spacing w:after="120" w:line="276" w:lineRule="auto"/>
              <w:ind w:right="111"/>
              <w:jc w:val="both"/>
              <w:rPr>
                <w:rFonts w:cstheme="minorHAnsi"/>
                <w:lang w:val="en-US"/>
              </w:rPr>
            </w:pPr>
            <w:r w:rsidRPr="005C3974">
              <w:rPr>
                <w:rFonts w:cstheme="minorHAnsi"/>
                <w:lang w:val="en-GB"/>
              </w:rPr>
              <w:t xml:space="preserve">The consultant will then finalize the guidelines and supporting documents, incorporating lessons and feedback and present the refined guidelines to the PRC/GRC technical team and </w:t>
            </w:r>
            <w:r w:rsidRPr="005C3974">
              <w:rPr>
                <w:rFonts w:cstheme="minorHAnsi"/>
                <w:lang w:val="en-GB"/>
              </w:rPr>
              <w:lastRenderedPageBreak/>
              <w:t>stakeholders to gather feedback for final adjustments.</w:t>
            </w:r>
            <w:r w:rsidRPr="005C3974">
              <w:rPr>
                <w:rFonts w:cstheme="minorHAnsi"/>
                <w:lang w:val="en-US"/>
              </w:rPr>
              <w:t>  </w:t>
            </w:r>
          </w:p>
          <w:p w14:paraId="3EDE5B47" w14:textId="50AFA283" w:rsidR="001B274F" w:rsidRPr="005C3974" w:rsidRDefault="46B71A9B" w:rsidP="000455CE">
            <w:pPr>
              <w:tabs>
                <w:tab w:val="num" w:pos="720"/>
              </w:tabs>
              <w:spacing w:after="120" w:line="276" w:lineRule="auto"/>
              <w:ind w:left="360" w:right="111"/>
              <w:jc w:val="both"/>
              <w:rPr>
                <w:rFonts w:cstheme="minorHAnsi"/>
              </w:rPr>
            </w:pPr>
            <w:proofErr w:type="spellStart"/>
            <w:r w:rsidRPr="005C3974">
              <w:rPr>
                <w:rFonts w:cstheme="minorHAnsi"/>
              </w:rPr>
              <w:t>Document</w:t>
            </w:r>
            <w:proofErr w:type="spellEnd"/>
            <w:r w:rsidRPr="005C3974">
              <w:rPr>
                <w:rFonts w:cstheme="minorHAnsi"/>
              </w:rPr>
              <w:t xml:space="preserve"> Layout and Design</w:t>
            </w:r>
            <w:r w:rsidR="001B274F" w:rsidRPr="005C3974">
              <w:rPr>
                <w:rFonts w:cstheme="minorHAnsi"/>
              </w:rPr>
              <w:t> </w:t>
            </w:r>
          </w:p>
          <w:p w14:paraId="53132E67" w14:textId="24F40195" w:rsidR="001B274F" w:rsidRPr="005C3974" w:rsidRDefault="001B274F" w:rsidP="001B274F">
            <w:pPr>
              <w:numPr>
                <w:ilvl w:val="0"/>
                <w:numId w:val="59"/>
              </w:numPr>
              <w:spacing w:after="120" w:line="276" w:lineRule="auto"/>
              <w:ind w:right="111"/>
              <w:jc w:val="both"/>
              <w:rPr>
                <w:rFonts w:cstheme="minorHAnsi"/>
                <w:lang w:val="en-US"/>
              </w:rPr>
            </w:pPr>
            <w:r w:rsidRPr="005C3974">
              <w:rPr>
                <w:rFonts w:cstheme="minorHAnsi"/>
                <w:lang w:val="en-GB"/>
              </w:rPr>
              <w:t>The consultant will layout and design a complete comprehensive guideline and create simplified early action guide (one-pager) to ensure they are clear, user-friendly, and accessible. </w:t>
            </w:r>
            <w:r w:rsidRPr="005C3974">
              <w:rPr>
                <w:rFonts w:cstheme="minorHAnsi"/>
                <w:lang w:val="en-US"/>
              </w:rPr>
              <w:t> </w:t>
            </w:r>
          </w:p>
          <w:p w14:paraId="5513087F" w14:textId="3FED77C9" w:rsidR="001B274F" w:rsidRPr="005C3974" w:rsidRDefault="001B274F" w:rsidP="001B274F">
            <w:pPr>
              <w:numPr>
                <w:ilvl w:val="0"/>
                <w:numId w:val="60"/>
              </w:numPr>
              <w:spacing w:after="120" w:line="276" w:lineRule="auto"/>
              <w:ind w:right="111"/>
              <w:jc w:val="both"/>
              <w:rPr>
                <w:rFonts w:cstheme="minorHAnsi"/>
                <w:lang w:val="en-US"/>
              </w:rPr>
            </w:pPr>
            <w:r w:rsidRPr="005C3974">
              <w:rPr>
                <w:rFonts w:cstheme="minorHAnsi"/>
                <w:lang w:val="en-GB"/>
              </w:rPr>
              <w:t>Create presentation materials (ppt) to be used for capacity building of stakeholders and PRC. </w:t>
            </w:r>
            <w:r w:rsidRPr="005C3974">
              <w:rPr>
                <w:rFonts w:cstheme="minorHAnsi"/>
                <w:lang w:val="en-US"/>
              </w:rPr>
              <w:t> </w:t>
            </w:r>
          </w:p>
          <w:p w14:paraId="4B8C7357" w14:textId="77777777" w:rsidR="00962F92" w:rsidRPr="005C3974" w:rsidRDefault="00962F92" w:rsidP="00644A90">
            <w:pPr>
              <w:pStyle w:val="Listenabsatz"/>
              <w:numPr>
                <w:ilvl w:val="0"/>
                <w:numId w:val="21"/>
              </w:numPr>
              <w:spacing w:line="276" w:lineRule="auto"/>
              <w:jc w:val="both"/>
              <w:rPr>
                <w:rFonts w:cstheme="minorHAnsi"/>
                <w:lang w:val="en-US"/>
              </w:rPr>
            </w:pPr>
            <w:r w:rsidRPr="005C3974">
              <w:rPr>
                <w:rFonts w:cstheme="minorHAnsi"/>
                <w:lang w:val="en-US"/>
              </w:rPr>
              <w:t xml:space="preserve">The Consultant undertakes to provide the services to be rendered under this contract professionally and to the best of </w:t>
            </w:r>
            <w:proofErr w:type="gramStart"/>
            <w:r w:rsidRPr="005C3974">
              <w:rPr>
                <w:rFonts w:cstheme="minorHAnsi"/>
                <w:lang w:val="en-US"/>
              </w:rPr>
              <w:t>its knowledge</w:t>
            </w:r>
            <w:proofErr w:type="gramEnd"/>
            <w:r w:rsidRPr="005C3974">
              <w:rPr>
                <w:rFonts w:cstheme="minorHAnsi"/>
                <w:lang w:val="en-US"/>
              </w:rPr>
              <w:t xml:space="preserve"> and belief. </w:t>
            </w:r>
          </w:p>
          <w:p w14:paraId="6631A4D3" w14:textId="77777777" w:rsidR="00962F92" w:rsidRPr="005C3974" w:rsidRDefault="00962F92" w:rsidP="00644A90">
            <w:pPr>
              <w:pStyle w:val="Listenabsatz"/>
              <w:numPr>
                <w:ilvl w:val="0"/>
                <w:numId w:val="21"/>
              </w:numPr>
              <w:spacing w:line="276" w:lineRule="auto"/>
              <w:jc w:val="both"/>
              <w:rPr>
                <w:rFonts w:cstheme="minorHAnsi"/>
                <w:lang w:val="en-US"/>
              </w:rPr>
            </w:pPr>
            <w:r w:rsidRPr="005C3974">
              <w:rPr>
                <w:rFonts w:cstheme="minorHAnsi"/>
                <w:lang w:val="en-US"/>
              </w:rPr>
              <w:t xml:space="preserve">The Consultant shall only deploy qualified and reliable personnel. He shall only use proven procedures, tools and equipment, the suitability of which he knows, the execution of which he has </w:t>
            </w:r>
            <w:proofErr w:type="gramStart"/>
            <w:r w:rsidRPr="005C3974">
              <w:rPr>
                <w:rFonts w:cstheme="minorHAnsi"/>
                <w:lang w:val="en-US"/>
              </w:rPr>
              <w:t>mastered</w:t>
            </w:r>
            <w:proofErr w:type="gramEnd"/>
            <w:r w:rsidRPr="005C3974">
              <w:rPr>
                <w:rFonts w:cstheme="minorHAnsi"/>
                <w:lang w:val="en-US"/>
              </w:rPr>
              <w:t xml:space="preserve"> and which correspond to the applicable state of the art.</w:t>
            </w:r>
          </w:p>
          <w:p w14:paraId="198D12CA" w14:textId="77777777" w:rsidR="00962F92" w:rsidRPr="005C3974" w:rsidRDefault="00962F92" w:rsidP="00B32567">
            <w:pPr>
              <w:pStyle w:val="Listenabsatz"/>
              <w:numPr>
                <w:ilvl w:val="0"/>
                <w:numId w:val="21"/>
              </w:numPr>
              <w:spacing w:after="160" w:line="276" w:lineRule="auto"/>
              <w:jc w:val="both"/>
              <w:rPr>
                <w:rFonts w:cstheme="minorHAnsi"/>
                <w:lang w:val="en-US"/>
              </w:rPr>
            </w:pPr>
            <w:r w:rsidRPr="005C3974">
              <w:rPr>
                <w:rFonts w:cstheme="minorHAnsi"/>
                <w:lang w:val="en-US"/>
              </w:rPr>
              <w:t>The Consultant will undertake any travelling necessary for the provision of the services. Travel must be agreed with the Client in advance.</w:t>
            </w:r>
          </w:p>
          <w:p w14:paraId="54168495" w14:textId="77777777" w:rsidR="00962F92" w:rsidRPr="005C3974" w:rsidRDefault="00962F92" w:rsidP="00644A90">
            <w:pPr>
              <w:pStyle w:val="Listenabsatz"/>
              <w:numPr>
                <w:ilvl w:val="0"/>
                <w:numId w:val="21"/>
              </w:numPr>
              <w:spacing w:line="276" w:lineRule="auto"/>
              <w:jc w:val="both"/>
              <w:rPr>
                <w:rFonts w:cstheme="minorHAnsi"/>
                <w:lang w:val="en-US"/>
              </w:rPr>
            </w:pPr>
            <w:r w:rsidRPr="005C3974">
              <w:rPr>
                <w:rFonts w:cstheme="minorHAnsi"/>
                <w:lang w:val="en-US"/>
              </w:rPr>
              <w:t xml:space="preserve">Insofar as this is not specified by the nature of the order, the </w:t>
            </w:r>
            <w:r w:rsidRPr="005C3974">
              <w:rPr>
                <w:rFonts w:cstheme="minorHAnsi"/>
                <w:bCs/>
                <w:lang w:val="en-US"/>
              </w:rPr>
              <w:t xml:space="preserve">Consultant </w:t>
            </w:r>
            <w:r w:rsidRPr="005C3974">
              <w:rPr>
                <w:rFonts w:cstheme="minorHAnsi"/>
                <w:lang w:val="en-US"/>
              </w:rPr>
              <w:t xml:space="preserve">is not subject to any instruction or direction rights on the part of the Client when fulfilling the contract or when carrying out the work he has taken on regarding timing and design of the work process. The Consultant undertakes to immediately follow the Client's safety instructions in connection with the execution of the order. Furthermore, the Consultant will immediately follow the Client's </w:t>
            </w:r>
            <w:proofErr w:type="gramStart"/>
            <w:r w:rsidRPr="005C3974">
              <w:rPr>
                <w:rFonts w:cstheme="minorHAnsi"/>
                <w:lang w:val="en-US"/>
              </w:rPr>
              <w:t>instruction</w:t>
            </w:r>
            <w:proofErr w:type="gramEnd"/>
            <w:r w:rsidRPr="005C3974">
              <w:rPr>
                <w:rFonts w:cstheme="minorHAnsi"/>
                <w:lang w:val="en-US"/>
              </w:rPr>
              <w:t xml:space="preserve"> to leave a project country immediately if the security situation requires it or if damage to the International Red Cross and Red Crescent Movement can be averted.</w:t>
            </w:r>
          </w:p>
        </w:tc>
      </w:tr>
      <w:tr w:rsidR="005C3974" w:rsidRPr="005C3974" w14:paraId="081C4D45" w14:textId="77777777" w:rsidTr="6D9FCAF6">
        <w:tc>
          <w:tcPr>
            <w:tcW w:w="4962" w:type="dxa"/>
          </w:tcPr>
          <w:p w14:paraId="64389F5F" w14:textId="77777777" w:rsidR="005947E8" w:rsidRPr="005C3974" w:rsidRDefault="005947E8" w:rsidP="00953137">
            <w:pPr>
              <w:pStyle w:val="Listenabsatz"/>
              <w:numPr>
                <w:ilvl w:val="0"/>
                <w:numId w:val="1"/>
              </w:numPr>
              <w:autoSpaceDE w:val="0"/>
              <w:autoSpaceDN w:val="0"/>
              <w:adjustRightInd w:val="0"/>
              <w:spacing w:line="276" w:lineRule="auto"/>
              <w:ind w:left="425" w:hanging="357"/>
              <w:jc w:val="center"/>
              <w:rPr>
                <w:b/>
              </w:rPr>
            </w:pPr>
            <w:r w:rsidRPr="005C3974">
              <w:rPr>
                <w:rFonts w:cstheme="minorHAnsi"/>
                <w:b/>
                <w:bCs/>
              </w:rPr>
              <w:lastRenderedPageBreak/>
              <w:t>Termine</w:t>
            </w:r>
            <w:r w:rsidRPr="005C3974">
              <w:rPr>
                <w:b/>
              </w:rPr>
              <w:t xml:space="preserve"> und Fristen</w:t>
            </w:r>
          </w:p>
          <w:p w14:paraId="1CFDEA77" w14:textId="77777777" w:rsidR="005947E8" w:rsidRPr="005C3974" w:rsidRDefault="005947E8" w:rsidP="00953137">
            <w:pPr>
              <w:pStyle w:val="Listenabsatz"/>
              <w:numPr>
                <w:ilvl w:val="0"/>
                <w:numId w:val="40"/>
              </w:numPr>
              <w:tabs>
                <w:tab w:val="clear" w:pos="360"/>
                <w:tab w:val="num" w:pos="709"/>
              </w:tabs>
              <w:spacing w:line="271" w:lineRule="auto"/>
              <w:ind w:left="322" w:hanging="322"/>
              <w:jc w:val="both"/>
            </w:pPr>
            <w:r w:rsidRPr="005C3974">
              <w:t xml:space="preserve">Die Erbringung der Leistungen durch den Auftragnehmer hat bis zum </w:t>
            </w:r>
            <w:r w:rsidRPr="005C3974">
              <w:rPr>
                <w:highlight w:val="yellow"/>
              </w:rPr>
              <w:t>XX</w:t>
            </w:r>
            <w:r w:rsidRPr="005C3974">
              <w:t xml:space="preserve"> vollständig zu erfolgen.</w:t>
            </w:r>
          </w:p>
          <w:p w14:paraId="048B1131" w14:textId="77777777" w:rsidR="005947E8" w:rsidRPr="005C3974" w:rsidRDefault="005947E8" w:rsidP="005947E8">
            <w:pPr>
              <w:pStyle w:val="Listenabsatz"/>
              <w:numPr>
                <w:ilvl w:val="0"/>
                <w:numId w:val="40"/>
              </w:numPr>
              <w:tabs>
                <w:tab w:val="clear" w:pos="360"/>
                <w:tab w:val="num" w:pos="709"/>
              </w:tabs>
              <w:spacing w:line="271" w:lineRule="auto"/>
              <w:ind w:left="322" w:hanging="322"/>
              <w:jc w:val="both"/>
              <w:rPr>
                <w:rFonts w:cstheme="minorHAnsi"/>
                <w:b/>
                <w:bCs/>
              </w:rPr>
            </w:pPr>
            <w:r w:rsidRPr="005C3974">
              <w:t>Der Auftragnehmer verpflichtet sich den Zeitplan einzuhalten. Bei einer Abweichung von dem Zeitplan hat der Auftragnehmer den Auftraggeber, dies unter Nennung der Gründe unverzüglich mitzuteilen und alles Zumutbare zu unternehmen, um die Verzögerung zu vermeiden oder aufzuholen. Werden vereinbarte Fristen oder Termine schuldhaft nicht eingehalten, so ist der jeweiligen Partei eine angemessene Frist zu Leistung zu setzen, nach Verstreichen der Nachfrist setzt ohne weitere Nachricht Verzug ein.</w:t>
            </w:r>
          </w:p>
          <w:p w14:paraId="295FE293" w14:textId="3FDDF550" w:rsidR="005947E8" w:rsidRPr="005C3974" w:rsidRDefault="005947E8" w:rsidP="00953137">
            <w:pPr>
              <w:pStyle w:val="Listenabsatz"/>
              <w:spacing w:line="271" w:lineRule="auto"/>
              <w:ind w:left="322"/>
              <w:jc w:val="both"/>
              <w:rPr>
                <w:rFonts w:cstheme="minorHAnsi"/>
                <w:b/>
                <w:bCs/>
              </w:rPr>
            </w:pPr>
          </w:p>
        </w:tc>
        <w:tc>
          <w:tcPr>
            <w:tcW w:w="5251" w:type="dxa"/>
          </w:tcPr>
          <w:p w14:paraId="3A78D7CF" w14:textId="77777777" w:rsidR="005947E8" w:rsidRPr="005C3974" w:rsidRDefault="00285AEA" w:rsidP="00644A90">
            <w:pPr>
              <w:pStyle w:val="Listenabsatz"/>
              <w:numPr>
                <w:ilvl w:val="0"/>
                <w:numId w:val="17"/>
              </w:numPr>
              <w:spacing w:line="312" w:lineRule="auto"/>
              <w:ind w:left="714" w:hanging="357"/>
              <w:jc w:val="center"/>
              <w:rPr>
                <w:rFonts w:cstheme="minorHAnsi"/>
                <w:b/>
              </w:rPr>
            </w:pPr>
            <w:r w:rsidRPr="005C3974">
              <w:rPr>
                <w:rFonts w:cstheme="minorHAnsi"/>
                <w:b/>
              </w:rPr>
              <w:t xml:space="preserve">Dates and </w:t>
            </w:r>
            <w:proofErr w:type="spellStart"/>
            <w:r w:rsidRPr="005C3974">
              <w:rPr>
                <w:rFonts w:cstheme="minorHAnsi"/>
                <w:b/>
              </w:rPr>
              <w:t>deadlines</w:t>
            </w:r>
            <w:proofErr w:type="spellEnd"/>
          </w:p>
          <w:p w14:paraId="677B18D1" w14:textId="6C0BA8C0" w:rsidR="002647BD" w:rsidRPr="005C3974" w:rsidRDefault="00285AEA" w:rsidP="00953137">
            <w:pPr>
              <w:pStyle w:val="Listenabsatz"/>
              <w:numPr>
                <w:ilvl w:val="0"/>
                <w:numId w:val="42"/>
              </w:numPr>
              <w:spacing w:line="271" w:lineRule="auto"/>
              <w:jc w:val="both"/>
              <w:rPr>
                <w:lang w:val="en-US"/>
              </w:rPr>
            </w:pPr>
            <w:r w:rsidRPr="005C3974">
              <w:rPr>
                <w:lang w:val="en-US"/>
              </w:rPr>
              <w:t xml:space="preserve">The provision of the Services by the </w:t>
            </w:r>
            <w:r w:rsidR="002647BD" w:rsidRPr="005C3974">
              <w:rPr>
                <w:lang w:val="en-US"/>
              </w:rPr>
              <w:t>Consultant</w:t>
            </w:r>
            <w:r w:rsidRPr="005C3974">
              <w:rPr>
                <w:lang w:val="en-US"/>
              </w:rPr>
              <w:t xml:space="preserve"> shall be completed by </w:t>
            </w:r>
            <w:r w:rsidRPr="005C3974">
              <w:rPr>
                <w:highlight w:val="yellow"/>
                <w:lang w:val="en-US"/>
              </w:rPr>
              <w:t>XX.</w:t>
            </w:r>
          </w:p>
          <w:p w14:paraId="5E83FA0A" w14:textId="68AB3F70" w:rsidR="00285AEA" w:rsidRPr="005C3974" w:rsidRDefault="002647BD" w:rsidP="00953137">
            <w:pPr>
              <w:pStyle w:val="Listenabsatz"/>
              <w:numPr>
                <w:ilvl w:val="0"/>
                <w:numId w:val="42"/>
              </w:numPr>
              <w:spacing w:line="271" w:lineRule="auto"/>
              <w:jc w:val="both"/>
              <w:rPr>
                <w:lang w:val="en-US"/>
              </w:rPr>
            </w:pPr>
            <w:r w:rsidRPr="005C3974">
              <w:rPr>
                <w:lang w:val="en-US"/>
              </w:rPr>
              <w:t xml:space="preserve">The Consultant undertakes to adhere to the schedule. In the event of a deviation from the schedule, the Contractor shall notify the Client of this immediately, stating the reasons, and shall do everything reasonable to avoid or make up for the delay. If agreed deadlines or dates are culpably not met, the respective party shall </w:t>
            </w:r>
            <w:proofErr w:type="gramStart"/>
            <w:r w:rsidRPr="005C3974">
              <w:rPr>
                <w:lang w:val="en-US"/>
              </w:rPr>
              <w:t>be set</w:t>
            </w:r>
            <w:proofErr w:type="gramEnd"/>
            <w:r w:rsidRPr="005C3974">
              <w:rPr>
                <w:lang w:val="en-US"/>
              </w:rPr>
              <w:t xml:space="preserve"> a reasonable deadline for performance; after expiry of the grace period, default shall commence without further notice.</w:t>
            </w:r>
          </w:p>
        </w:tc>
      </w:tr>
      <w:tr w:rsidR="005C3974" w:rsidRPr="005C3974" w14:paraId="4E29A1CE" w14:textId="77777777" w:rsidTr="6D9FCAF6">
        <w:tc>
          <w:tcPr>
            <w:tcW w:w="4962" w:type="dxa"/>
          </w:tcPr>
          <w:p w14:paraId="50953B18" w14:textId="77777777" w:rsidR="00962F92" w:rsidRPr="005C3974" w:rsidRDefault="00962F92" w:rsidP="00953137">
            <w:pPr>
              <w:pStyle w:val="Listenabsatz"/>
              <w:numPr>
                <w:ilvl w:val="0"/>
                <w:numId w:val="1"/>
              </w:numPr>
              <w:autoSpaceDE w:val="0"/>
              <w:autoSpaceDN w:val="0"/>
              <w:adjustRightInd w:val="0"/>
              <w:spacing w:line="276" w:lineRule="auto"/>
              <w:ind w:left="425" w:hanging="357"/>
              <w:jc w:val="center"/>
              <w:rPr>
                <w:rFonts w:cstheme="minorHAnsi"/>
                <w:b/>
                <w:bCs/>
              </w:rPr>
            </w:pPr>
            <w:r w:rsidRPr="005C3974">
              <w:rPr>
                <w:rFonts w:cstheme="minorHAnsi"/>
                <w:b/>
                <w:bCs/>
              </w:rPr>
              <w:t>Inkrafttreten, Laufzeit und Beendigung des Vertrages</w:t>
            </w:r>
          </w:p>
          <w:p w14:paraId="5C77D6C5" w14:textId="597B8B8E" w:rsidR="00213EBA" w:rsidRPr="005C3974" w:rsidRDefault="00213EBA" w:rsidP="00953137">
            <w:pPr>
              <w:pStyle w:val="Listenabsatz"/>
              <w:numPr>
                <w:ilvl w:val="0"/>
                <w:numId w:val="3"/>
              </w:numPr>
              <w:jc w:val="both"/>
              <w:rPr>
                <w:rFonts w:cstheme="minorHAnsi"/>
              </w:rPr>
            </w:pPr>
            <w:r w:rsidRPr="005C3974">
              <w:rPr>
                <w:rFonts w:cstheme="minorHAnsi"/>
              </w:rPr>
              <w:lastRenderedPageBreak/>
              <w:t xml:space="preserve">Der Vertrag tritt ab Unterzeichnung in Kraft und endet mit der Erbringung aller geschuldeten Leistungen, ohne dass es einer gesonderten Kündigung bedarf, spätestens jedoch </w:t>
            </w:r>
            <w:proofErr w:type="gramStart"/>
            <w:r w:rsidRPr="005C3974">
              <w:rPr>
                <w:rFonts w:cstheme="minorHAnsi"/>
              </w:rPr>
              <w:t>zum  XX.</w:t>
            </w:r>
            <w:proofErr w:type="gramEnd"/>
          </w:p>
          <w:p w14:paraId="7E51787E" w14:textId="3F99F517" w:rsidR="009023E5" w:rsidRPr="005C3974" w:rsidRDefault="009023E5" w:rsidP="007B1809">
            <w:pPr>
              <w:pStyle w:val="Listenabsatz"/>
              <w:numPr>
                <w:ilvl w:val="0"/>
                <w:numId w:val="3"/>
              </w:numPr>
              <w:spacing w:after="160" w:line="276" w:lineRule="auto"/>
              <w:jc w:val="both"/>
            </w:pPr>
            <w:r w:rsidRPr="005C3974">
              <w:t xml:space="preserve">Eine ordentliche Kündigung ist ausgeschlossen. </w:t>
            </w:r>
          </w:p>
          <w:p w14:paraId="0D04AD87" w14:textId="77777777" w:rsidR="00962F92" w:rsidRPr="005C3974" w:rsidRDefault="00962F92" w:rsidP="007B1809">
            <w:pPr>
              <w:pStyle w:val="Listenabsatz"/>
              <w:numPr>
                <w:ilvl w:val="0"/>
                <w:numId w:val="3"/>
              </w:numPr>
              <w:spacing w:after="160" w:line="276" w:lineRule="auto"/>
              <w:jc w:val="both"/>
              <w:rPr>
                <w:rFonts w:cstheme="minorHAnsi"/>
              </w:rPr>
            </w:pPr>
            <w:r w:rsidRPr="005C3974">
              <w:rPr>
                <w:rFonts w:cstheme="minorHAnsi"/>
              </w:rPr>
              <w:t>Das Recht zur fristlosen Kündigung aus wichtigem Grund bleibt unberührt.</w:t>
            </w:r>
          </w:p>
          <w:p w14:paraId="0781D349" w14:textId="77777777" w:rsidR="00962F92" w:rsidRPr="005C3974" w:rsidRDefault="00962F92" w:rsidP="00644A90">
            <w:pPr>
              <w:pStyle w:val="Listenabsatz"/>
              <w:spacing w:line="276" w:lineRule="auto"/>
              <w:ind w:left="357"/>
              <w:jc w:val="both"/>
              <w:rPr>
                <w:rFonts w:cstheme="minorHAnsi"/>
              </w:rPr>
            </w:pPr>
            <w:r w:rsidRPr="005C3974">
              <w:rPr>
                <w:rFonts w:cstheme="minorHAnsi"/>
              </w:rPr>
              <w:t xml:space="preserve">Der Vertrag kann aus wichtigem Grund, insbesondere bei grober Pflichtverletzung, Beantragung oder Eröffnung eines Insolvenzverfahrens, erheblicher Dissens über die Gestaltung und Durchführung des Auftrages, der zu einer Unzumutbarkeit der weiteren Zusammenarbeit führt, Leistungsverzug oder Unfähigkeit zur ordnungsgemäßen Leistungserbringung außer-ordentlich und fristlos gekündigt werden. </w:t>
            </w:r>
          </w:p>
          <w:p w14:paraId="12E337E4" w14:textId="4DE6E11D" w:rsidR="007B1809" w:rsidRPr="005C3974" w:rsidRDefault="007B1809" w:rsidP="00953137">
            <w:pPr>
              <w:pStyle w:val="Listenabsatz"/>
              <w:numPr>
                <w:ilvl w:val="0"/>
                <w:numId w:val="3"/>
              </w:numPr>
              <w:spacing w:line="271" w:lineRule="auto"/>
              <w:jc w:val="both"/>
            </w:pPr>
            <w:r w:rsidRPr="005C3974">
              <w:t xml:space="preserve">Im Falle einer Kündigung nach Absatz 3 hat der Auftragnehmer keinen Anspruch auf die in </w:t>
            </w:r>
            <w:r w:rsidR="00EF6229" w:rsidRPr="005C3974">
              <w:t>§ 7</w:t>
            </w:r>
            <w:r w:rsidRPr="005C3974">
              <w:t xml:space="preserve"> vereinbarten Vergütung. Bereits erhaltene Vergütungen sind vom Auftragnehmer an den Auftraggeber zurückzuzahlen. Der Erstattungsbetrag zu Gunsten des Auftraggebers ist mit einem Zinssatz von 5 Prozentpunkten über dem Basiszinssatz per annum ab dem Zeitpunkt der Zahlung durch den Auftraggeber zu verzinsen. </w:t>
            </w:r>
          </w:p>
          <w:p w14:paraId="3452CA37" w14:textId="4B86F148" w:rsidR="00962F92" w:rsidRPr="005C3974" w:rsidRDefault="00962F92" w:rsidP="007B1809">
            <w:pPr>
              <w:pStyle w:val="Listenabsatz"/>
              <w:numPr>
                <w:ilvl w:val="0"/>
                <w:numId w:val="3"/>
              </w:numPr>
              <w:spacing w:after="160" w:line="276" w:lineRule="auto"/>
              <w:jc w:val="both"/>
              <w:rPr>
                <w:rFonts w:cstheme="minorHAnsi"/>
              </w:rPr>
            </w:pPr>
            <w:r w:rsidRPr="005C3974">
              <w:rPr>
                <w:rFonts w:cstheme="minorHAnsi"/>
              </w:rPr>
              <w:t>Kündigungen bedürfen der Schriftform. Unter Schriftform verstehen die Vertragsparteien ein Dokument mit eigenhändiger Unterschrift (ggfs. vom jeweiligen Vertretungsberechtigten), welches der anderen Vertragspartei im Original zuzustellen ist.</w:t>
            </w:r>
          </w:p>
          <w:p w14:paraId="67245F71" w14:textId="77777777" w:rsidR="00962F92" w:rsidRPr="005C3974" w:rsidRDefault="00962F92" w:rsidP="007B1809">
            <w:pPr>
              <w:pStyle w:val="Listenabsatz"/>
              <w:numPr>
                <w:ilvl w:val="0"/>
                <w:numId w:val="3"/>
              </w:numPr>
              <w:spacing w:after="160" w:line="276" w:lineRule="auto"/>
              <w:jc w:val="both"/>
              <w:rPr>
                <w:rFonts w:cstheme="minorHAnsi"/>
              </w:rPr>
            </w:pPr>
            <w:r w:rsidRPr="005C3974">
              <w:rPr>
                <w:rFonts w:cstheme="minorHAnsi"/>
              </w:rPr>
              <w:t>Bei Beendigung dieses Vertrages ist der Auftragnehmer verpflichtet, dem Auftraggeber sämtliche ihm zur Erfüllung dieses Vertrages zur Verfügung gestellten Gegen-stände, Unterlagen und Daten, einschließlich etwa hiervon gefertigter Kopien, herauszugeben. Sie stehen im Eigentum des Auftraggebers. Eigene, im Zusammenhang mit diesem Auftrag erstellte Unterlagen sind an den Auftraggeber in Kopie zu übergeben, wenn und soweit dieser die Unterlagen zur Dokumentation oder Fortentwicklung des Projektes benötigt. </w:t>
            </w:r>
          </w:p>
          <w:p w14:paraId="796E6C7B" w14:textId="77777777" w:rsidR="00962F92" w:rsidRPr="005C3974" w:rsidRDefault="00962F92" w:rsidP="00644A90">
            <w:pPr>
              <w:autoSpaceDE w:val="0"/>
              <w:autoSpaceDN w:val="0"/>
              <w:adjustRightInd w:val="0"/>
              <w:spacing w:line="276" w:lineRule="auto"/>
              <w:rPr>
                <w:rFonts w:cstheme="minorHAnsi"/>
                <w:b/>
                <w:bCs/>
              </w:rPr>
            </w:pPr>
          </w:p>
        </w:tc>
        <w:tc>
          <w:tcPr>
            <w:tcW w:w="5251" w:type="dxa"/>
          </w:tcPr>
          <w:p w14:paraId="1C44A33F" w14:textId="77777777" w:rsidR="00962F92" w:rsidRPr="005C3974" w:rsidRDefault="00962F92" w:rsidP="00644A90">
            <w:pPr>
              <w:pStyle w:val="Listenabsatz"/>
              <w:numPr>
                <w:ilvl w:val="0"/>
                <w:numId w:val="17"/>
              </w:numPr>
              <w:spacing w:after="160" w:line="271" w:lineRule="auto"/>
              <w:ind w:left="714" w:hanging="357"/>
              <w:jc w:val="center"/>
              <w:rPr>
                <w:rFonts w:cstheme="minorHAnsi"/>
                <w:b/>
                <w:lang w:val="en-US"/>
              </w:rPr>
            </w:pPr>
            <w:r w:rsidRPr="005C3974">
              <w:rPr>
                <w:rFonts w:cstheme="minorHAnsi"/>
                <w:b/>
                <w:lang w:val="en-US"/>
              </w:rPr>
              <w:lastRenderedPageBreak/>
              <w:t>Term and termination of the contract</w:t>
            </w:r>
          </w:p>
          <w:p w14:paraId="10376568" w14:textId="77777777" w:rsidR="00962F92" w:rsidRPr="005C3974" w:rsidRDefault="00962F92" w:rsidP="00644A90">
            <w:pPr>
              <w:pStyle w:val="Listenabsatz"/>
              <w:spacing w:after="160" w:line="271" w:lineRule="auto"/>
              <w:ind w:left="714"/>
              <w:rPr>
                <w:rFonts w:cstheme="minorHAnsi"/>
                <w:b/>
                <w:lang w:val="en-US"/>
              </w:rPr>
            </w:pPr>
          </w:p>
          <w:p w14:paraId="5EAEE7CE" w14:textId="77777777" w:rsidR="009A5818" w:rsidRPr="005C3974" w:rsidRDefault="009A5818" w:rsidP="00644A90">
            <w:pPr>
              <w:pStyle w:val="Listenabsatz"/>
              <w:numPr>
                <w:ilvl w:val="0"/>
                <w:numId w:val="22"/>
              </w:numPr>
              <w:spacing w:after="160" w:line="271" w:lineRule="auto"/>
              <w:jc w:val="both"/>
              <w:rPr>
                <w:rFonts w:cstheme="minorHAnsi"/>
                <w:lang w:val="en-US"/>
              </w:rPr>
            </w:pPr>
            <w:r w:rsidRPr="005C3974">
              <w:rPr>
                <w:rFonts w:cstheme="minorHAnsi"/>
                <w:lang w:val="en-US"/>
              </w:rPr>
              <w:lastRenderedPageBreak/>
              <w:t>The contract shall enter into force upon signature and shall end upon the provision of all services owed, without the need for separate termination, but no later than XX.</w:t>
            </w:r>
          </w:p>
          <w:p w14:paraId="23FD5F3F" w14:textId="61057522" w:rsidR="00962F92" w:rsidRPr="005C3974" w:rsidRDefault="0095742B" w:rsidP="00644A90">
            <w:pPr>
              <w:pStyle w:val="Listenabsatz"/>
              <w:numPr>
                <w:ilvl w:val="0"/>
                <w:numId w:val="22"/>
              </w:numPr>
              <w:spacing w:after="160" w:line="271" w:lineRule="auto"/>
              <w:jc w:val="both"/>
              <w:rPr>
                <w:rFonts w:cstheme="minorHAnsi"/>
                <w:lang w:val="en-US"/>
              </w:rPr>
            </w:pPr>
            <w:r w:rsidRPr="005C3974">
              <w:rPr>
                <w:rFonts w:cstheme="minorHAnsi"/>
                <w:lang w:val="en-US"/>
              </w:rPr>
              <w:t>Ordinary termination shall be excluded.</w:t>
            </w:r>
            <w:r w:rsidR="00962F92" w:rsidRPr="005C3974">
              <w:rPr>
                <w:rFonts w:cstheme="minorHAnsi"/>
                <w:lang w:val="en-US"/>
              </w:rPr>
              <w:t xml:space="preserve"> </w:t>
            </w:r>
          </w:p>
          <w:p w14:paraId="4A3BA796" w14:textId="77777777" w:rsidR="00962F92" w:rsidRPr="005C3974" w:rsidRDefault="00962F92" w:rsidP="00644A90">
            <w:pPr>
              <w:pStyle w:val="Listenabsatz"/>
              <w:numPr>
                <w:ilvl w:val="0"/>
                <w:numId w:val="22"/>
              </w:numPr>
              <w:spacing w:after="160" w:line="271" w:lineRule="auto"/>
              <w:ind w:left="357" w:hanging="357"/>
              <w:jc w:val="both"/>
              <w:rPr>
                <w:rFonts w:cstheme="minorHAnsi"/>
                <w:lang w:val="en-US"/>
              </w:rPr>
            </w:pPr>
            <w:r w:rsidRPr="005C3974">
              <w:rPr>
                <w:rFonts w:cstheme="minorHAnsi"/>
                <w:lang w:val="en-US"/>
              </w:rPr>
              <w:t xml:space="preserve">The right to </w:t>
            </w:r>
            <w:proofErr w:type="gramStart"/>
            <w:r w:rsidRPr="005C3974">
              <w:rPr>
                <w:rFonts w:cstheme="minorHAnsi"/>
                <w:lang w:val="en-US"/>
              </w:rPr>
              <w:t>extraordinary</w:t>
            </w:r>
            <w:proofErr w:type="gramEnd"/>
            <w:r w:rsidRPr="005C3974">
              <w:rPr>
                <w:rFonts w:cstheme="minorHAnsi"/>
                <w:lang w:val="en-US"/>
              </w:rPr>
              <w:t xml:space="preserve"> termination of this contract remains unaffected. The contract may be terminated extraordinarily and without notice for good cause, in particular in the event of gross breach of duty, application for or opening of insolvency proceedings, significant disagreement about the design and execution of the order leading to unreasonableness of further cooperation, delay in service or inability to perform properly.</w:t>
            </w:r>
          </w:p>
          <w:p w14:paraId="5FA858A4" w14:textId="77777777" w:rsidR="0090278A" w:rsidRPr="005C3974" w:rsidRDefault="0090278A" w:rsidP="0090278A">
            <w:pPr>
              <w:pStyle w:val="Listenabsatz"/>
              <w:numPr>
                <w:ilvl w:val="0"/>
                <w:numId w:val="22"/>
              </w:numPr>
              <w:spacing w:after="160" w:line="271" w:lineRule="auto"/>
              <w:jc w:val="both"/>
              <w:rPr>
                <w:rFonts w:cstheme="minorHAnsi"/>
                <w:lang w:val="en-US"/>
              </w:rPr>
            </w:pPr>
            <w:r w:rsidRPr="005C3974">
              <w:rPr>
                <w:rFonts w:cstheme="minorHAnsi"/>
                <w:lang w:val="en-US"/>
              </w:rPr>
              <w:t>In the event of extraordinary termination of the individual order or the framework contract, the contractor shall have no claim to the remuneration regulated in the individual order. The contractor shall repay to the client any remuneration already received. Interest shall be paid on the amount reimbursed to the client at an interest rate of 5 percentage points above the base interest rate per annum from the date of payment by the client.</w:t>
            </w:r>
          </w:p>
          <w:p w14:paraId="2160E2BC" w14:textId="77777777" w:rsidR="00962F92" w:rsidRPr="005C3974" w:rsidRDefault="00962F92" w:rsidP="00644A90">
            <w:pPr>
              <w:pStyle w:val="Listenabsatz"/>
              <w:numPr>
                <w:ilvl w:val="0"/>
                <w:numId w:val="22"/>
              </w:numPr>
              <w:spacing w:after="160" w:line="271" w:lineRule="auto"/>
              <w:ind w:left="357" w:hanging="357"/>
              <w:jc w:val="both"/>
              <w:rPr>
                <w:rFonts w:cstheme="minorHAnsi"/>
                <w:lang w:val="en-US"/>
              </w:rPr>
            </w:pPr>
            <w:r w:rsidRPr="005C3974">
              <w:rPr>
                <w:rFonts w:cstheme="minorHAnsi"/>
                <w:lang w:val="en-US"/>
              </w:rPr>
              <w:t xml:space="preserve">Notice of termination must be given in writing. The contracting parties understand written </w:t>
            </w:r>
            <w:proofErr w:type="gramStart"/>
            <w:r w:rsidRPr="005C3974">
              <w:rPr>
                <w:rFonts w:cstheme="minorHAnsi"/>
                <w:lang w:val="en-US"/>
              </w:rPr>
              <w:t>form</w:t>
            </w:r>
            <w:proofErr w:type="gramEnd"/>
            <w:r w:rsidRPr="005C3974">
              <w:rPr>
                <w:rFonts w:cstheme="minorHAnsi"/>
                <w:lang w:val="en-US"/>
              </w:rPr>
              <w:t xml:space="preserve"> to mean a document with a handwritten signature (if applicable, by the respective authorized representative), the original of which must be delivered to the other contracting party.</w:t>
            </w:r>
          </w:p>
          <w:p w14:paraId="1CE6FAD3" w14:textId="77777777" w:rsidR="00962F92" w:rsidRPr="005C3974" w:rsidRDefault="00962F92" w:rsidP="00644A90">
            <w:pPr>
              <w:pStyle w:val="Listenabsatz"/>
              <w:numPr>
                <w:ilvl w:val="0"/>
                <w:numId w:val="22"/>
              </w:numPr>
              <w:spacing w:after="160" w:line="271" w:lineRule="auto"/>
              <w:jc w:val="both"/>
              <w:rPr>
                <w:rFonts w:cstheme="minorHAnsi"/>
                <w:lang w:val="en-US"/>
              </w:rPr>
            </w:pPr>
            <w:r w:rsidRPr="005C3974">
              <w:rPr>
                <w:rFonts w:cstheme="minorHAnsi"/>
                <w:lang w:val="en-US"/>
              </w:rPr>
              <w:t xml:space="preserve">Upon termination of this contract, the Consultant shall be obliged to return to the Client all objects, documents and data made available to him for the </w:t>
            </w:r>
            <w:proofErr w:type="gramStart"/>
            <w:r w:rsidRPr="005C3974">
              <w:rPr>
                <w:rFonts w:cstheme="minorHAnsi"/>
                <w:lang w:val="en-US"/>
              </w:rPr>
              <w:t>serviceof</w:t>
            </w:r>
            <w:proofErr w:type="gramEnd"/>
            <w:r w:rsidRPr="005C3974">
              <w:rPr>
                <w:rFonts w:cstheme="minorHAnsi"/>
                <w:lang w:val="en-US"/>
              </w:rPr>
              <w:t xml:space="preserve"> this contract, including any copies made thereof. They shall remain the property of the Client. Own documents created in connection with this contract shall be handed over to the Client in copy if and to the extent that the Client requires the documents for the documentation or further development of the project. </w:t>
            </w:r>
          </w:p>
          <w:p w14:paraId="643130CA" w14:textId="77777777" w:rsidR="00962F92" w:rsidRPr="005C3974" w:rsidRDefault="00962F92" w:rsidP="00644A90">
            <w:pPr>
              <w:spacing w:line="312" w:lineRule="auto"/>
              <w:rPr>
                <w:rFonts w:cstheme="minorHAnsi"/>
                <w:b/>
                <w:lang w:val="en-US"/>
              </w:rPr>
            </w:pPr>
          </w:p>
        </w:tc>
      </w:tr>
      <w:tr w:rsidR="005C3974" w:rsidRPr="005C3974" w14:paraId="2E7A0C7A" w14:textId="77777777" w:rsidTr="6D9FCAF6">
        <w:tc>
          <w:tcPr>
            <w:tcW w:w="4962" w:type="dxa"/>
          </w:tcPr>
          <w:p w14:paraId="2E312F4F" w14:textId="77777777" w:rsidR="00962F92" w:rsidRPr="005C3974" w:rsidRDefault="00962F92" w:rsidP="00644A90">
            <w:pPr>
              <w:pStyle w:val="Listenabsatz"/>
              <w:numPr>
                <w:ilvl w:val="0"/>
                <w:numId w:val="1"/>
              </w:numPr>
              <w:spacing w:line="276" w:lineRule="auto"/>
              <w:ind w:left="425" w:hanging="357"/>
              <w:jc w:val="center"/>
              <w:rPr>
                <w:rFonts w:cstheme="minorHAnsi"/>
                <w:b/>
                <w:bCs/>
              </w:rPr>
            </w:pPr>
            <w:r w:rsidRPr="005C3974">
              <w:rPr>
                <w:rFonts w:cstheme="minorHAnsi"/>
                <w:b/>
                <w:bCs/>
              </w:rPr>
              <w:lastRenderedPageBreak/>
              <w:t>Mitwirkungspflichten des Auftraggebers</w:t>
            </w:r>
          </w:p>
          <w:p w14:paraId="2FF0AA83" w14:textId="77777777" w:rsidR="00962F92" w:rsidRPr="005C3974" w:rsidRDefault="00962F92" w:rsidP="00644A90">
            <w:pPr>
              <w:pStyle w:val="Listenabsatz"/>
              <w:numPr>
                <w:ilvl w:val="0"/>
                <w:numId w:val="4"/>
              </w:numPr>
              <w:spacing w:line="276" w:lineRule="auto"/>
              <w:ind w:left="357" w:hanging="357"/>
              <w:jc w:val="both"/>
              <w:rPr>
                <w:rFonts w:cstheme="minorHAnsi"/>
              </w:rPr>
            </w:pPr>
            <w:r w:rsidRPr="005C3974">
              <w:rPr>
                <w:rFonts w:cstheme="minorHAnsi"/>
              </w:rPr>
              <w:t>Der Auftraggeber hat die Leistungen des Auftragnehmers durch angemessene Mitwirkungshandlungen im Sinne der nachstehenden Absätze zu unterstützen.</w:t>
            </w:r>
          </w:p>
          <w:p w14:paraId="3ECA4200" w14:textId="2B1877AF" w:rsidR="00962F92" w:rsidRPr="005C3974" w:rsidRDefault="00962F92" w:rsidP="00644A90">
            <w:pPr>
              <w:pStyle w:val="Listenabsatz"/>
              <w:numPr>
                <w:ilvl w:val="0"/>
                <w:numId w:val="4"/>
              </w:numPr>
              <w:spacing w:line="276" w:lineRule="auto"/>
              <w:ind w:left="357" w:hanging="357"/>
              <w:jc w:val="both"/>
              <w:rPr>
                <w:rFonts w:cstheme="minorHAnsi"/>
              </w:rPr>
            </w:pPr>
            <w:r w:rsidRPr="005C3974">
              <w:rPr>
                <w:rFonts w:cstheme="minorHAnsi"/>
              </w:rPr>
              <w:t>Er verpflichtet sich, alle zur Erfüllung dieser Rahmenvereinbarung und der Einzelaufträge erforderlichen Informationen dem Auftrag-nehmer zur Verfügung zu stellen, soweit die Beschaffung dieser Information nicht im Verantwortungsbereich des Auftragnehmers liegt und dies mit datenschutzrechtlichen Bestimmungen und sonstigen Rechtsvorschriften vereinbar ist.</w:t>
            </w:r>
          </w:p>
          <w:p w14:paraId="7052CEBE" w14:textId="77777777" w:rsidR="00962F92" w:rsidRPr="005C3974" w:rsidRDefault="00962F92" w:rsidP="00644A90">
            <w:pPr>
              <w:pStyle w:val="Listenabsatz"/>
              <w:numPr>
                <w:ilvl w:val="0"/>
                <w:numId w:val="4"/>
              </w:numPr>
              <w:spacing w:line="276" w:lineRule="auto"/>
              <w:ind w:left="357" w:hanging="357"/>
              <w:jc w:val="both"/>
              <w:rPr>
                <w:rFonts w:cstheme="minorHAnsi"/>
              </w:rPr>
            </w:pPr>
            <w:r w:rsidRPr="005C3974">
              <w:rPr>
                <w:rFonts w:cstheme="minorHAnsi"/>
              </w:rPr>
              <w:t>Nimmt der Auftraggeber ihm obliegende Handlungen nicht rechtzeitig vor, so verschieben sich zugesagte Termine um eine angemessene Zeit. Gleiches gilt, wenn der Auftraggeber den Einzelauftrag nachträglich ändert oder ergänzt. Eventuell auftretende Wartezeiten sind von dem Auftragnehmer mit der Erledigung anderer vertraglich vereinbarter Aufgabenteile im Rahmen des Zumutbaren sinnvoll auszufüllen.</w:t>
            </w:r>
          </w:p>
          <w:p w14:paraId="33D23993" w14:textId="77777777" w:rsidR="00962F92" w:rsidRPr="005C3974" w:rsidRDefault="00962F92" w:rsidP="00644A90">
            <w:pPr>
              <w:pStyle w:val="Listenabsatz"/>
              <w:spacing w:line="276" w:lineRule="auto"/>
              <w:ind w:left="357"/>
              <w:jc w:val="both"/>
              <w:rPr>
                <w:rFonts w:cstheme="minorHAnsi"/>
              </w:rPr>
            </w:pPr>
          </w:p>
        </w:tc>
        <w:tc>
          <w:tcPr>
            <w:tcW w:w="5251" w:type="dxa"/>
          </w:tcPr>
          <w:p w14:paraId="22F77B45" w14:textId="77777777" w:rsidR="00962F92" w:rsidRPr="005C3974" w:rsidRDefault="00962F92" w:rsidP="00644A90">
            <w:pPr>
              <w:pStyle w:val="Listenabsatz"/>
              <w:numPr>
                <w:ilvl w:val="0"/>
                <w:numId w:val="17"/>
              </w:numPr>
              <w:spacing w:line="312" w:lineRule="auto"/>
              <w:ind w:left="714" w:hanging="357"/>
              <w:jc w:val="center"/>
              <w:rPr>
                <w:rFonts w:cstheme="minorHAnsi"/>
                <w:b/>
                <w:lang w:val="en-US"/>
              </w:rPr>
            </w:pPr>
            <w:r w:rsidRPr="005C3974">
              <w:rPr>
                <w:rFonts w:cstheme="minorHAnsi"/>
                <w:b/>
                <w:lang w:val="en-US"/>
              </w:rPr>
              <w:t>Cooperation obligations of the Client</w:t>
            </w:r>
          </w:p>
          <w:p w14:paraId="0B40C8C2" w14:textId="77777777" w:rsidR="00962F92" w:rsidRPr="005C3974" w:rsidRDefault="00962F92" w:rsidP="00644A90">
            <w:pPr>
              <w:pStyle w:val="Listenabsatz"/>
              <w:numPr>
                <w:ilvl w:val="0"/>
                <w:numId w:val="23"/>
              </w:numPr>
              <w:spacing w:line="271" w:lineRule="auto"/>
              <w:ind w:left="357" w:hanging="357"/>
              <w:jc w:val="both"/>
              <w:rPr>
                <w:rFonts w:cstheme="minorHAnsi"/>
                <w:lang w:val="en-US"/>
              </w:rPr>
            </w:pPr>
            <w:r w:rsidRPr="005C3974">
              <w:rPr>
                <w:rFonts w:cstheme="minorHAnsi"/>
                <w:lang w:val="en-US"/>
              </w:rPr>
              <w:t>The Client must support the services of the Consultant through appropriate cooperative actions within the meaning of the following paragraphs.</w:t>
            </w:r>
          </w:p>
          <w:p w14:paraId="4F6260EA" w14:textId="77777777" w:rsidR="00962F92" w:rsidRPr="005C3974" w:rsidRDefault="00962F92" w:rsidP="00644A90">
            <w:pPr>
              <w:pStyle w:val="Listenabsatz"/>
              <w:numPr>
                <w:ilvl w:val="0"/>
                <w:numId w:val="23"/>
              </w:numPr>
              <w:spacing w:line="271" w:lineRule="auto"/>
              <w:ind w:left="357" w:hanging="357"/>
              <w:jc w:val="both"/>
              <w:rPr>
                <w:rFonts w:cstheme="minorHAnsi"/>
                <w:lang w:val="en-US"/>
              </w:rPr>
            </w:pPr>
            <w:r w:rsidRPr="005C3974">
              <w:rPr>
                <w:rFonts w:cstheme="minorHAnsi"/>
                <w:lang w:val="en-US"/>
              </w:rPr>
              <w:t xml:space="preserve">He undertakes to provide the Consultant with all </w:t>
            </w:r>
            <w:proofErr w:type="gramStart"/>
            <w:r w:rsidRPr="005C3974">
              <w:rPr>
                <w:rFonts w:cstheme="minorHAnsi"/>
                <w:lang w:val="en-US"/>
              </w:rPr>
              <w:t>information</w:t>
            </w:r>
            <w:proofErr w:type="gramEnd"/>
            <w:r w:rsidRPr="005C3974">
              <w:rPr>
                <w:rFonts w:cstheme="minorHAnsi"/>
                <w:lang w:val="en-US"/>
              </w:rPr>
              <w:t xml:space="preserve"> required to fulfill this framework agreement and the individual orders, insofar as the procurement of this information is not the responsibility of the Consultant and this is compatible with data protection regulations and other legal provisions.</w:t>
            </w:r>
          </w:p>
          <w:p w14:paraId="0C2CD1D2" w14:textId="77777777" w:rsidR="00962F92" w:rsidRPr="005C3974" w:rsidRDefault="00962F92" w:rsidP="00644A90">
            <w:pPr>
              <w:pStyle w:val="Listenabsatz"/>
              <w:numPr>
                <w:ilvl w:val="0"/>
                <w:numId w:val="23"/>
              </w:numPr>
              <w:spacing w:line="271" w:lineRule="auto"/>
              <w:ind w:left="357" w:hanging="357"/>
              <w:jc w:val="both"/>
              <w:rPr>
                <w:rFonts w:cstheme="minorHAnsi"/>
                <w:lang w:val="en-US"/>
              </w:rPr>
            </w:pPr>
            <w:r w:rsidRPr="005C3974">
              <w:rPr>
                <w:rFonts w:cstheme="minorHAnsi"/>
                <w:lang w:val="en-US"/>
              </w:rPr>
              <w:t>If the Client does not take the actions incumbent on him in good time, agreed deadlines will be postponed by a reasonable time. The same applies if the Client subsequently changes or supplements the individual order. Any waiting times that may occur are to be sensibly filled by the Consultant with the completion of other contractually agreed tasks within the scope of what is reasonable.</w:t>
            </w:r>
          </w:p>
        </w:tc>
      </w:tr>
      <w:tr w:rsidR="005C3974" w:rsidRPr="005C3974" w14:paraId="5373B86A" w14:textId="77777777" w:rsidTr="6D9FCAF6">
        <w:tc>
          <w:tcPr>
            <w:tcW w:w="4962" w:type="dxa"/>
          </w:tcPr>
          <w:p w14:paraId="30250F6B" w14:textId="77777777" w:rsidR="00962F92" w:rsidRPr="005C3974" w:rsidRDefault="00962F92" w:rsidP="00644A90">
            <w:pPr>
              <w:pStyle w:val="Listenabsatz"/>
              <w:numPr>
                <w:ilvl w:val="0"/>
                <w:numId w:val="1"/>
              </w:numPr>
              <w:autoSpaceDE w:val="0"/>
              <w:autoSpaceDN w:val="0"/>
              <w:adjustRightInd w:val="0"/>
              <w:spacing w:after="160" w:line="276" w:lineRule="auto"/>
              <w:ind w:left="425" w:hanging="357"/>
              <w:jc w:val="center"/>
              <w:rPr>
                <w:rFonts w:cstheme="minorHAnsi"/>
                <w:b/>
                <w:bCs/>
              </w:rPr>
            </w:pPr>
            <w:r w:rsidRPr="005C3974">
              <w:rPr>
                <w:rFonts w:cstheme="minorHAnsi"/>
                <w:b/>
                <w:bCs/>
              </w:rPr>
              <w:t>Abnahme</w:t>
            </w:r>
          </w:p>
          <w:p w14:paraId="18CD4168" w14:textId="77777777" w:rsidR="00962F92" w:rsidRPr="005C3974" w:rsidRDefault="00962F92" w:rsidP="00B32567">
            <w:pPr>
              <w:pStyle w:val="Listenabsatz"/>
              <w:numPr>
                <w:ilvl w:val="0"/>
                <w:numId w:val="11"/>
              </w:numPr>
              <w:spacing w:line="312" w:lineRule="auto"/>
              <w:jc w:val="both"/>
              <w:rPr>
                <w:rStyle w:val="normaltextrun"/>
                <w:rFonts w:cstheme="minorHAnsi"/>
              </w:rPr>
            </w:pPr>
            <w:r w:rsidRPr="005C3974">
              <w:rPr>
                <w:rStyle w:val="normaltextrun"/>
                <w:rFonts w:cstheme="minorHAnsi"/>
              </w:rPr>
              <w:t xml:space="preserve">Sofern erforderlich, ist der Auftraggeber über die jeweils vertragsgemäß ausgeführten Leistungen via E-Mail (Textform </w:t>
            </w:r>
            <w:r w:rsidRPr="005C3974">
              <w:rPr>
                <w:rStyle w:val="normaltextrun"/>
              </w:rPr>
              <w:t>gemäß § 126 b BGB</w:t>
            </w:r>
            <w:r w:rsidRPr="005C3974">
              <w:rPr>
                <w:rStyle w:val="normaltextrun"/>
                <w:rFonts w:cstheme="minorHAnsi"/>
              </w:rPr>
              <w:t>) zu verständigen und zur Abnahme aufzufordern.</w:t>
            </w:r>
          </w:p>
          <w:p w14:paraId="1552FBD7" w14:textId="77777777" w:rsidR="00962F92" w:rsidRPr="005C3974" w:rsidRDefault="00962F92" w:rsidP="00B32567">
            <w:pPr>
              <w:pStyle w:val="Listenabsatz"/>
              <w:numPr>
                <w:ilvl w:val="0"/>
                <w:numId w:val="11"/>
              </w:numPr>
              <w:spacing w:after="160" w:line="312" w:lineRule="auto"/>
              <w:ind w:left="357" w:hanging="357"/>
              <w:jc w:val="both"/>
              <w:rPr>
                <w:rFonts w:cstheme="minorHAnsi"/>
              </w:rPr>
            </w:pPr>
            <w:r w:rsidRPr="005C3974">
              <w:rPr>
                <w:rFonts w:cstheme="minorHAnsi"/>
              </w:rPr>
              <w:t xml:space="preserve">Die Abnahme der vertragsgemäßen Leistungen erfolgt jeweils via E-Mail </w:t>
            </w:r>
            <w:r w:rsidRPr="005C3974">
              <w:rPr>
                <w:rStyle w:val="normaltextrun"/>
                <w:rFonts w:cstheme="minorHAnsi"/>
              </w:rPr>
              <w:t xml:space="preserve">(Textform </w:t>
            </w:r>
            <w:r w:rsidRPr="005C3974">
              <w:rPr>
                <w:rStyle w:val="normaltextrun"/>
              </w:rPr>
              <w:t>gemäß § 126 b BGB</w:t>
            </w:r>
            <w:r w:rsidRPr="005C3974">
              <w:rPr>
                <w:rStyle w:val="normaltextrun"/>
                <w:rFonts w:cstheme="minorHAnsi"/>
              </w:rPr>
              <w:t xml:space="preserve">) </w:t>
            </w:r>
            <w:r w:rsidRPr="005C3974">
              <w:rPr>
                <w:rFonts w:cstheme="minorHAnsi"/>
              </w:rPr>
              <w:t xml:space="preserve">spätestens </w:t>
            </w:r>
            <w:r w:rsidRPr="005C3974">
              <w:rPr>
                <w:rFonts w:cstheme="minorHAnsi"/>
                <w:highlight w:val="yellow"/>
              </w:rPr>
              <w:t>14</w:t>
            </w:r>
            <w:r w:rsidRPr="005C3974">
              <w:rPr>
                <w:rFonts w:cstheme="minorHAnsi"/>
              </w:rPr>
              <w:t xml:space="preserve"> Werktage nach Zugang der Abnahmeaufforderung. </w:t>
            </w:r>
          </w:p>
          <w:p w14:paraId="2B941E67" w14:textId="77777777" w:rsidR="00962F92" w:rsidRPr="005C3974" w:rsidRDefault="00962F92" w:rsidP="00644A90">
            <w:pPr>
              <w:pStyle w:val="Listenabsatz"/>
              <w:numPr>
                <w:ilvl w:val="0"/>
                <w:numId w:val="11"/>
              </w:numPr>
              <w:spacing w:after="160" w:line="276" w:lineRule="auto"/>
              <w:ind w:left="357" w:hanging="357"/>
              <w:jc w:val="both"/>
              <w:rPr>
                <w:rFonts w:cstheme="minorHAnsi"/>
              </w:rPr>
            </w:pPr>
            <w:r w:rsidRPr="005C3974">
              <w:rPr>
                <w:rFonts w:cstheme="minorHAnsi"/>
              </w:rPr>
              <w:t>Erweist sich das Ergebnis als nicht abnahmefähig, ist der Auftragnehmer verpflichtet, die vom Auftraggeber konkret zu benennenden Mängel unverzüglich zu beseitigen sowie die voraussichtliche Dauer der Mängelbeseitigung mitzuteilen und nach Abschluss der Nacharbeiten die Mängelbeseitigung anzuzeigen. </w:t>
            </w:r>
          </w:p>
          <w:p w14:paraId="6C5F3134" w14:textId="77777777" w:rsidR="00962F92" w:rsidRPr="005C3974" w:rsidRDefault="00962F92" w:rsidP="00644A90">
            <w:pPr>
              <w:pStyle w:val="Listenabsatz"/>
              <w:spacing w:line="276" w:lineRule="auto"/>
              <w:ind w:left="425"/>
              <w:rPr>
                <w:rFonts w:cstheme="minorHAnsi"/>
                <w:b/>
                <w:bCs/>
              </w:rPr>
            </w:pPr>
          </w:p>
        </w:tc>
        <w:tc>
          <w:tcPr>
            <w:tcW w:w="5251" w:type="dxa"/>
          </w:tcPr>
          <w:p w14:paraId="1AEF854A" w14:textId="77777777" w:rsidR="00962F92" w:rsidRPr="005C3974" w:rsidRDefault="00962F92" w:rsidP="00644A90">
            <w:pPr>
              <w:pStyle w:val="Listenabsatz"/>
              <w:numPr>
                <w:ilvl w:val="0"/>
                <w:numId w:val="17"/>
              </w:numPr>
              <w:spacing w:line="312" w:lineRule="auto"/>
              <w:jc w:val="center"/>
              <w:rPr>
                <w:rFonts w:cstheme="minorHAnsi"/>
                <w:b/>
              </w:rPr>
            </w:pPr>
            <w:r w:rsidRPr="005C3974">
              <w:rPr>
                <w:rFonts w:cstheme="minorHAnsi"/>
                <w:b/>
              </w:rPr>
              <w:t>Acceptance</w:t>
            </w:r>
          </w:p>
          <w:p w14:paraId="71D922D9" w14:textId="77777777" w:rsidR="00962F92" w:rsidRPr="005C3974" w:rsidRDefault="00962F92" w:rsidP="00644A90">
            <w:pPr>
              <w:pStyle w:val="Listenabsatz"/>
              <w:numPr>
                <w:ilvl w:val="0"/>
                <w:numId w:val="24"/>
              </w:numPr>
              <w:spacing w:line="271" w:lineRule="auto"/>
              <w:ind w:left="357" w:hanging="357"/>
              <w:jc w:val="both"/>
              <w:rPr>
                <w:rFonts w:cstheme="minorHAnsi"/>
                <w:b/>
                <w:lang w:val="en-US"/>
              </w:rPr>
            </w:pPr>
            <w:r w:rsidRPr="005C3974">
              <w:rPr>
                <w:rFonts w:cstheme="minorHAnsi"/>
                <w:lang w:val="en-US"/>
              </w:rPr>
              <w:t>If required, the Client shall be notified by e-mail (text form according to § 126 b BGB) of the services performed in accordance with the contract and requested to accept them.</w:t>
            </w:r>
          </w:p>
          <w:p w14:paraId="321ADD2A" w14:textId="77777777" w:rsidR="00962F92" w:rsidRPr="005C3974" w:rsidRDefault="00962F92" w:rsidP="00644A90">
            <w:pPr>
              <w:pStyle w:val="Listenabsatz"/>
              <w:numPr>
                <w:ilvl w:val="0"/>
                <w:numId w:val="24"/>
              </w:numPr>
              <w:spacing w:line="271" w:lineRule="auto"/>
              <w:ind w:left="357" w:hanging="357"/>
              <w:jc w:val="both"/>
              <w:rPr>
                <w:rFonts w:cstheme="minorHAnsi"/>
                <w:b/>
                <w:lang w:val="en-US"/>
              </w:rPr>
            </w:pPr>
            <w:r w:rsidRPr="005C3974">
              <w:rPr>
                <w:rFonts w:cstheme="minorHAnsi"/>
                <w:lang w:val="en-US"/>
              </w:rPr>
              <w:t xml:space="preserve">Acceptance of the contractual services shall take place by e-mail in text form (text form according </w:t>
            </w:r>
            <w:proofErr w:type="gramStart"/>
            <w:r w:rsidRPr="005C3974">
              <w:rPr>
                <w:rFonts w:cstheme="minorHAnsi"/>
                <w:lang w:val="en-US"/>
              </w:rPr>
              <w:t>to  126</w:t>
            </w:r>
            <w:proofErr w:type="gramEnd"/>
            <w:r w:rsidRPr="005C3974">
              <w:rPr>
                <w:rFonts w:cstheme="minorHAnsi"/>
                <w:lang w:val="en-US"/>
              </w:rPr>
              <w:t xml:space="preserve"> b BGB) no later than </w:t>
            </w:r>
            <w:r w:rsidRPr="005C3974">
              <w:rPr>
                <w:rFonts w:cstheme="minorHAnsi"/>
                <w:highlight w:val="yellow"/>
                <w:lang w:val="en-US"/>
              </w:rPr>
              <w:t>14</w:t>
            </w:r>
            <w:r w:rsidRPr="005C3974">
              <w:rPr>
                <w:rFonts w:cstheme="minorHAnsi"/>
                <w:lang w:val="en-US"/>
              </w:rPr>
              <w:t xml:space="preserve"> working days after receipt of the request for acceptance.</w:t>
            </w:r>
          </w:p>
          <w:p w14:paraId="4BA35153" w14:textId="77777777" w:rsidR="00962F92" w:rsidRPr="005C3974" w:rsidRDefault="00962F92" w:rsidP="00644A90">
            <w:pPr>
              <w:pStyle w:val="Listenabsatz"/>
              <w:numPr>
                <w:ilvl w:val="0"/>
                <w:numId w:val="24"/>
              </w:numPr>
              <w:spacing w:after="160" w:line="271" w:lineRule="auto"/>
              <w:ind w:left="357" w:hanging="357"/>
              <w:jc w:val="both"/>
              <w:rPr>
                <w:rFonts w:cstheme="minorHAnsi"/>
                <w:lang w:val="en-US"/>
              </w:rPr>
            </w:pPr>
            <w:r w:rsidRPr="005C3974">
              <w:rPr>
                <w:rFonts w:cstheme="minorHAnsi"/>
                <w:lang w:val="en-US"/>
              </w:rPr>
              <w:t xml:space="preserve">If the result proves to be unacceptable, the Consultant shall be obliged to remedy the defects to be specifically named </w:t>
            </w:r>
            <w:proofErr w:type="gramStart"/>
            <w:r w:rsidRPr="005C3974">
              <w:rPr>
                <w:rFonts w:cstheme="minorHAnsi"/>
                <w:lang w:val="en-US"/>
              </w:rPr>
              <w:t>by</w:t>
            </w:r>
            <w:proofErr w:type="gramEnd"/>
            <w:r w:rsidRPr="005C3974">
              <w:rPr>
                <w:rFonts w:cstheme="minorHAnsi"/>
                <w:lang w:val="en-US"/>
              </w:rPr>
              <w:t xml:space="preserve"> the Client without delay as well as to inform the Client of the expected duration of the remedy of the defects and to notify the Client of the remedy of the defects after completion of the rework.</w:t>
            </w:r>
          </w:p>
        </w:tc>
      </w:tr>
      <w:tr w:rsidR="005C3974" w:rsidRPr="005C3974" w14:paraId="0A248458" w14:textId="77777777" w:rsidTr="6D9FCAF6">
        <w:tc>
          <w:tcPr>
            <w:tcW w:w="4962" w:type="dxa"/>
          </w:tcPr>
          <w:p w14:paraId="19769D7E" w14:textId="77777777" w:rsidR="00962F92" w:rsidRPr="005C3974" w:rsidRDefault="00962F92" w:rsidP="00953137">
            <w:pPr>
              <w:pStyle w:val="Listenabsatz"/>
              <w:numPr>
                <w:ilvl w:val="0"/>
                <w:numId w:val="1"/>
              </w:numPr>
              <w:autoSpaceDE w:val="0"/>
              <w:autoSpaceDN w:val="0"/>
              <w:adjustRightInd w:val="0"/>
              <w:spacing w:after="160" w:line="276" w:lineRule="auto"/>
              <w:ind w:left="425" w:hanging="357"/>
              <w:jc w:val="center"/>
              <w:rPr>
                <w:rFonts w:cstheme="minorHAnsi"/>
                <w:b/>
                <w:bCs/>
              </w:rPr>
            </w:pPr>
            <w:r w:rsidRPr="005C3974">
              <w:rPr>
                <w:rFonts w:cstheme="minorHAnsi"/>
                <w:b/>
                <w:bCs/>
              </w:rPr>
              <w:t>Vergütung</w:t>
            </w:r>
          </w:p>
          <w:p w14:paraId="18DEBDBA" w14:textId="77777777" w:rsidR="009706DD" w:rsidRPr="005C3974" w:rsidRDefault="009706DD" w:rsidP="009706DD">
            <w:pPr>
              <w:pStyle w:val="Listenabsatz"/>
              <w:numPr>
                <w:ilvl w:val="0"/>
                <w:numId w:val="6"/>
              </w:numPr>
              <w:spacing w:line="271" w:lineRule="auto"/>
              <w:contextualSpacing w:val="0"/>
              <w:jc w:val="both"/>
            </w:pPr>
            <w:r w:rsidRPr="005C3974">
              <w:t xml:space="preserve">Für die Erbringung der gesamten vertraglichen Leistungen zahlt der Auftraggeber dem </w:t>
            </w:r>
            <w:r w:rsidRPr="005C3974">
              <w:lastRenderedPageBreak/>
              <w:t>Auftragnehmer als Vergütung ein Honorar in Höhe von</w:t>
            </w:r>
          </w:p>
          <w:p w14:paraId="34214D95" w14:textId="77777777" w:rsidR="009706DD" w:rsidRPr="005C3974" w:rsidRDefault="009706DD" w:rsidP="009706DD">
            <w:pPr>
              <w:spacing w:line="271" w:lineRule="auto"/>
              <w:ind w:left="322" w:hanging="322"/>
              <w:jc w:val="center"/>
            </w:pPr>
            <w:r w:rsidRPr="005C3974">
              <w:t>EUR [</w:t>
            </w:r>
            <w:r w:rsidRPr="005C3974">
              <w:rPr>
                <w:b/>
                <w:highlight w:val="yellow"/>
              </w:rPr>
              <w:t>Betrag</w:t>
            </w:r>
            <w:r w:rsidRPr="005C3974">
              <w:t>].</w:t>
            </w:r>
          </w:p>
          <w:p w14:paraId="329E2D0E" w14:textId="0A46726F" w:rsidR="009706DD" w:rsidRPr="005C3974" w:rsidRDefault="009706DD" w:rsidP="00953137">
            <w:pPr>
              <w:spacing w:line="271" w:lineRule="auto"/>
              <w:ind w:left="322"/>
              <w:jc w:val="both"/>
            </w:pPr>
            <w:r w:rsidRPr="005C3974">
              <w:t xml:space="preserve">ggf. zuzüglich anfallender Umsatzsteuer. </w:t>
            </w:r>
          </w:p>
          <w:p w14:paraId="1E94495D" w14:textId="398B5DE7" w:rsidR="001C10EE" w:rsidRPr="005C3974" w:rsidRDefault="00962F92" w:rsidP="009706DD">
            <w:pPr>
              <w:pStyle w:val="Listenabsatz"/>
              <w:numPr>
                <w:ilvl w:val="0"/>
                <w:numId w:val="6"/>
              </w:numPr>
              <w:spacing w:after="160" w:line="259" w:lineRule="auto"/>
              <w:jc w:val="both"/>
              <w:rPr>
                <w:rFonts w:cstheme="minorHAnsi"/>
              </w:rPr>
            </w:pPr>
            <w:r w:rsidRPr="005C3974">
              <w:rPr>
                <w:rFonts w:cstheme="minorHAnsi"/>
              </w:rPr>
              <w:t>Für die Leistungen nach § 1 wird der Auftragnehmer seinem Angebot entsprechend vergütet. Eine Rechnungstellung der erbrachten Stunden</w:t>
            </w:r>
            <w:r w:rsidR="001C10EE" w:rsidRPr="005C3974">
              <w:rPr>
                <w:rFonts w:cstheme="minorHAnsi"/>
              </w:rPr>
              <w:t xml:space="preserve"> durch den Auftragnehmer</w:t>
            </w:r>
            <w:r w:rsidRPr="005C3974">
              <w:rPr>
                <w:rFonts w:cstheme="minorHAnsi"/>
              </w:rPr>
              <w:t xml:space="preserve"> erfolgt</w:t>
            </w:r>
            <w:r w:rsidR="001C10EE" w:rsidRPr="005C3974">
              <w:rPr>
                <w:rFonts w:cstheme="minorHAnsi"/>
              </w:rPr>
              <w:t xml:space="preserve"> folgendermaßen:</w:t>
            </w:r>
          </w:p>
          <w:p w14:paraId="7DDFB7FB" w14:textId="77777777" w:rsidR="00FC0CEC" w:rsidRPr="005C3974" w:rsidRDefault="00FC0CEC" w:rsidP="001C10EE">
            <w:pPr>
              <w:pStyle w:val="Listenabsatz"/>
              <w:spacing w:after="160" w:line="259" w:lineRule="auto"/>
              <w:ind w:left="360"/>
              <w:jc w:val="both"/>
              <w:rPr>
                <w:rFonts w:cstheme="minorHAnsi"/>
              </w:rPr>
            </w:pPr>
            <w:r w:rsidRPr="005C3974">
              <w:rPr>
                <w:rFonts w:cstheme="minorHAnsi"/>
              </w:rPr>
              <w:t xml:space="preserve">Zwanzig Prozent (20 %) bei Einreichung des Inception-Berichts.   </w:t>
            </w:r>
          </w:p>
          <w:p w14:paraId="5F5305B3" w14:textId="492B694D" w:rsidR="001C10EE" w:rsidRPr="005C3974" w:rsidRDefault="00FC0CEC" w:rsidP="00504659">
            <w:pPr>
              <w:pStyle w:val="Listenabsatz"/>
              <w:spacing w:after="160" w:line="259" w:lineRule="auto"/>
              <w:ind w:left="360"/>
              <w:jc w:val="both"/>
              <w:rPr>
                <w:rFonts w:cstheme="minorHAnsi"/>
              </w:rPr>
            </w:pPr>
            <w:r w:rsidRPr="005C3974">
              <w:rPr>
                <w:rFonts w:cstheme="minorHAnsi"/>
              </w:rPr>
              <w:t xml:space="preserve">Dreißig Prozent (30 %) nach Vorlage des Pilotversuchs- und des Workshop-Berichts.  Fünfzig Prozent (50%) nach Vorlage der endgültigen </w:t>
            </w:r>
            <w:r w:rsidR="000A7AA6" w:rsidRPr="005C3974">
              <w:rPr>
                <w:rFonts w:cstheme="minorHAnsi"/>
              </w:rPr>
              <w:t>Leitlinien mit einseitiger</w:t>
            </w:r>
            <w:r w:rsidR="00440B19" w:rsidRPr="005C3974">
              <w:rPr>
                <w:rFonts w:cstheme="minorHAnsi"/>
              </w:rPr>
              <w:t xml:space="preserve"> Zusammenfassung</w:t>
            </w:r>
            <w:r w:rsidRPr="005C3974">
              <w:rPr>
                <w:rFonts w:cstheme="minorHAnsi"/>
              </w:rPr>
              <w:t xml:space="preserve"> mit Anhängen und </w:t>
            </w:r>
            <w:r w:rsidR="00504659" w:rsidRPr="005C3974">
              <w:rPr>
                <w:rFonts w:cstheme="minorHAnsi"/>
              </w:rPr>
              <w:t>Abnahme</w:t>
            </w:r>
            <w:r w:rsidRPr="005C3974">
              <w:rPr>
                <w:rFonts w:cstheme="minorHAnsi"/>
              </w:rPr>
              <w:t xml:space="preserve"> durch </w:t>
            </w:r>
            <w:r w:rsidR="00440B19" w:rsidRPr="005C3974">
              <w:rPr>
                <w:rFonts w:cstheme="minorHAnsi"/>
              </w:rPr>
              <w:t>PRC</w:t>
            </w:r>
            <w:r w:rsidRPr="005C3974">
              <w:rPr>
                <w:rFonts w:cstheme="minorHAnsi"/>
              </w:rPr>
              <w:t>/GRC.</w:t>
            </w:r>
          </w:p>
          <w:p w14:paraId="6194F406" w14:textId="73DD97E7" w:rsidR="00962F92" w:rsidRPr="005C3974" w:rsidRDefault="00962F92" w:rsidP="009706DD">
            <w:pPr>
              <w:pStyle w:val="Listenabsatz"/>
              <w:numPr>
                <w:ilvl w:val="0"/>
                <w:numId w:val="6"/>
              </w:numPr>
              <w:spacing w:line="276" w:lineRule="auto"/>
              <w:jc w:val="both"/>
              <w:rPr>
                <w:rFonts w:cstheme="minorHAnsi"/>
              </w:rPr>
            </w:pPr>
            <w:r w:rsidRPr="005C3974">
              <w:rPr>
                <w:rFonts w:cstheme="minorHAnsi"/>
              </w:rPr>
              <w:t xml:space="preserve">Der Rechnungsbetrag ist jeweils innerhalb von </w:t>
            </w:r>
            <w:r w:rsidRPr="005C3974">
              <w:rPr>
                <w:rFonts w:cstheme="minorHAnsi"/>
                <w:highlight w:val="yellow"/>
              </w:rPr>
              <w:t>21</w:t>
            </w:r>
            <w:r w:rsidRPr="005C3974">
              <w:rPr>
                <w:rFonts w:cstheme="minorHAnsi"/>
              </w:rPr>
              <w:t xml:space="preserve"> Tagen nach schriftlicher Rechnungsstellung durch den Auftragnehmer fällig. Die Vergütungen verstehen sich netto, ggf. zuzüglich Umsatzsteuer in der jeweils geltenden gesetzlichen Höhe.</w:t>
            </w:r>
          </w:p>
          <w:p w14:paraId="2A6277BA" w14:textId="77777777" w:rsidR="00962F92" w:rsidRPr="005C3974" w:rsidRDefault="00962F92" w:rsidP="009706DD">
            <w:pPr>
              <w:pStyle w:val="Listenabsatz"/>
              <w:numPr>
                <w:ilvl w:val="0"/>
                <w:numId w:val="6"/>
              </w:numPr>
              <w:spacing w:line="271" w:lineRule="auto"/>
              <w:contextualSpacing w:val="0"/>
              <w:jc w:val="both"/>
              <w:rPr>
                <w:rFonts w:cstheme="minorHAnsi"/>
              </w:rPr>
            </w:pPr>
            <w:r w:rsidRPr="005C3974">
              <w:rPr>
                <w:rFonts w:cstheme="minorHAnsi"/>
              </w:rPr>
              <w:t>Der Auftragnehmer ist selbstständig verantwortlich für die Versteuerung seines Honorars sowie für notwendige Versicherungen auch im Falle einer Reise, wie u.a. Krankenversicherung. Die Steuerpflicht geht zu Lasten des Auftragnehmers.</w:t>
            </w:r>
          </w:p>
          <w:p w14:paraId="1E97E37A" w14:textId="77777777" w:rsidR="00962F92" w:rsidRPr="005C3974" w:rsidRDefault="00962F92" w:rsidP="009706DD">
            <w:pPr>
              <w:pStyle w:val="Listenabsatz"/>
              <w:numPr>
                <w:ilvl w:val="0"/>
                <w:numId w:val="6"/>
              </w:numPr>
              <w:spacing w:line="271" w:lineRule="auto"/>
              <w:contextualSpacing w:val="0"/>
              <w:jc w:val="both"/>
              <w:rPr>
                <w:rFonts w:cstheme="minorHAnsi"/>
              </w:rPr>
            </w:pPr>
            <w:r w:rsidRPr="005C3974">
              <w:t>Bei Leistungen eines im übrigen Gemeinschaftsgebiet ansässigen Unternehmers wird von der Anwendung des Reverse-Charge-Verfahrens i.S.d. § 13b UStG ausgegangen. Bei Auftragnehmer aus den Drittländern erfolgt eine analoge Anwendung des Revers-Charge-Verfahrens.</w:t>
            </w:r>
          </w:p>
          <w:p w14:paraId="1D7A9398" w14:textId="77777777" w:rsidR="00962F92" w:rsidRPr="005C3974" w:rsidRDefault="00962F92" w:rsidP="009706DD">
            <w:pPr>
              <w:pStyle w:val="Listenabsatz"/>
              <w:numPr>
                <w:ilvl w:val="0"/>
                <w:numId w:val="6"/>
              </w:numPr>
              <w:spacing w:line="271" w:lineRule="auto"/>
              <w:contextualSpacing w:val="0"/>
              <w:jc w:val="both"/>
              <w:rPr>
                <w:rFonts w:cstheme="minorHAnsi"/>
              </w:rPr>
            </w:pPr>
            <w:r w:rsidRPr="005C3974">
              <w:rPr>
                <w:rFonts w:cstheme="minorHAnsi"/>
              </w:rPr>
              <w:t>Die Zahlung erfolgt jeweils durch Überweisung auf folgendes Konto des Auftragnehmers:</w:t>
            </w:r>
          </w:p>
          <w:p w14:paraId="027CF867" w14:textId="77777777" w:rsidR="00962F92" w:rsidRPr="005C3974" w:rsidRDefault="00962F92" w:rsidP="00644A90">
            <w:pPr>
              <w:pStyle w:val="EinfAbs"/>
              <w:tabs>
                <w:tab w:val="left" w:pos="227"/>
                <w:tab w:val="left" w:pos="567"/>
                <w:tab w:val="left" w:pos="5160"/>
                <w:tab w:val="right" w:pos="9800"/>
              </w:tabs>
              <w:spacing w:line="271" w:lineRule="auto"/>
              <w:ind w:left="357"/>
              <w:rPr>
                <w:rFonts w:asciiTheme="minorHAnsi" w:hAnsiTheme="minorHAnsi" w:cstheme="minorHAnsi"/>
                <w:color w:val="auto"/>
                <w:sz w:val="22"/>
                <w:szCs w:val="22"/>
              </w:rPr>
            </w:pPr>
            <w:r w:rsidRPr="005C3974">
              <w:rPr>
                <w:rFonts w:asciiTheme="minorHAnsi" w:hAnsiTheme="minorHAnsi" w:cstheme="minorHAnsi"/>
                <w:color w:val="auto"/>
                <w:sz w:val="22"/>
                <w:szCs w:val="22"/>
              </w:rPr>
              <w:tab/>
              <w:t xml:space="preserve">Bank: </w:t>
            </w:r>
            <w:r w:rsidRPr="005C3974">
              <w:rPr>
                <w:rFonts w:asciiTheme="minorHAnsi" w:hAnsiTheme="minorHAnsi" w:cstheme="minorHAnsi"/>
                <w:color w:val="auto"/>
                <w:sz w:val="22"/>
                <w:szCs w:val="22"/>
                <w:highlight w:val="yellow"/>
              </w:rPr>
              <w:fldChar w:fldCharType="begin">
                <w:ffData>
                  <w:name w:val="Text3"/>
                  <w:enabled/>
                  <w:calcOnExit w:val="0"/>
                  <w:textInput/>
                </w:ffData>
              </w:fldChar>
            </w:r>
            <w:r w:rsidRPr="005C3974">
              <w:rPr>
                <w:rFonts w:asciiTheme="minorHAnsi" w:hAnsiTheme="minorHAnsi" w:cstheme="minorHAnsi"/>
                <w:color w:val="auto"/>
                <w:sz w:val="22"/>
                <w:szCs w:val="22"/>
                <w:highlight w:val="yellow"/>
              </w:rPr>
              <w:instrText xml:space="preserve"> FORMTEXT </w:instrText>
            </w:r>
            <w:r w:rsidRPr="005C3974">
              <w:rPr>
                <w:rFonts w:asciiTheme="minorHAnsi" w:hAnsiTheme="minorHAnsi" w:cstheme="minorHAnsi"/>
                <w:color w:val="auto"/>
                <w:sz w:val="22"/>
                <w:szCs w:val="22"/>
                <w:highlight w:val="yellow"/>
              </w:rPr>
            </w:r>
            <w:r w:rsidRPr="005C3974">
              <w:rPr>
                <w:rFonts w:asciiTheme="minorHAnsi" w:hAnsiTheme="minorHAnsi" w:cstheme="minorHAnsi"/>
                <w:color w:val="auto"/>
                <w:sz w:val="22"/>
                <w:szCs w:val="22"/>
                <w:highlight w:val="yellow"/>
              </w:rPr>
              <w:fldChar w:fldCharType="separate"/>
            </w:r>
            <w:r w:rsidRPr="005C3974">
              <w:rPr>
                <w:rFonts w:asciiTheme="minorHAnsi" w:hAnsiTheme="minorHAnsi" w:cstheme="minorHAnsi"/>
                <w:noProof/>
                <w:color w:val="auto"/>
                <w:sz w:val="22"/>
                <w:szCs w:val="22"/>
                <w:highlight w:val="yellow"/>
              </w:rPr>
              <w:t> </w:t>
            </w:r>
            <w:r w:rsidRPr="005C3974">
              <w:rPr>
                <w:rFonts w:asciiTheme="minorHAnsi" w:hAnsiTheme="minorHAnsi" w:cstheme="minorHAnsi"/>
                <w:noProof/>
                <w:color w:val="auto"/>
                <w:sz w:val="22"/>
                <w:szCs w:val="22"/>
                <w:highlight w:val="yellow"/>
              </w:rPr>
              <w:t> </w:t>
            </w:r>
            <w:r w:rsidRPr="005C3974">
              <w:rPr>
                <w:rFonts w:asciiTheme="minorHAnsi" w:hAnsiTheme="minorHAnsi" w:cstheme="minorHAnsi"/>
                <w:noProof/>
                <w:color w:val="auto"/>
                <w:sz w:val="22"/>
                <w:szCs w:val="22"/>
                <w:highlight w:val="yellow"/>
              </w:rPr>
              <w:t> </w:t>
            </w:r>
            <w:r w:rsidRPr="005C3974">
              <w:rPr>
                <w:rFonts w:asciiTheme="minorHAnsi" w:hAnsiTheme="minorHAnsi" w:cstheme="minorHAnsi"/>
                <w:noProof/>
                <w:color w:val="auto"/>
                <w:sz w:val="22"/>
                <w:szCs w:val="22"/>
                <w:highlight w:val="yellow"/>
              </w:rPr>
              <w:t> </w:t>
            </w:r>
            <w:r w:rsidRPr="005C3974">
              <w:rPr>
                <w:rFonts w:asciiTheme="minorHAnsi" w:hAnsiTheme="minorHAnsi" w:cstheme="minorHAnsi"/>
                <w:noProof/>
                <w:color w:val="auto"/>
                <w:sz w:val="22"/>
                <w:szCs w:val="22"/>
                <w:highlight w:val="yellow"/>
              </w:rPr>
              <w:t> </w:t>
            </w:r>
            <w:r w:rsidRPr="005C3974">
              <w:rPr>
                <w:rFonts w:asciiTheme="minorHAnsi" w:hAnsiTheme="minorHAnsi" w:cstheme="minorHAnsi"/>
                <w:color w:val="auto"/>
                <w:sz w:val="22"/>
                <w:szCs w:val="22"/>
                <w:highlight w:val="yellow"/>
              </w:rPr>
              <w:fldChar w:fldCharType="end"/>
            </w:r>
            <w:r w:rsidRPr="005C3974">
              <w:rPr>
                <w:rFonts w:asciiTheme="minorHAnsi" w:hAnsiTheme="minorHAnsi" w:cstheme="minorHAnsi"/>
                <w:color w:val="auto"/>
                <w:sz w:val="22"/>
                <w:szCs w:val="22"/>
                <w:u w:color="000000"/>
              </w:rPr>
              <w:tab/>
              <w:t xml:space="preserve">IBAN: </w:t>
            </w:r>
            <w:r w:rsidRPr="005C3974">
              <w:rPr>
                <w:rFonts w:asciiTheme="minorHAnsi" w:hAnsiTheme="minorHAnsi" w:cstheme="minorHAnsi"/>
                <w:color w:val="auto"/>
                <w:sz w:val="22"/>
                <w:szCs w:val="22"/>
                <w:highlight w:val="yellow"/>
              </w:rPr>
              <w:fldChar w:fldCharType="begin">
                <w:ffData>
                  <w:name w:val="Text3"/>
                  <w:enabled/>
                  <w:calcOnExit w:val="0"/>
                  <w:textInput/>
                </w:ffData>
              </w:fldChar>
            </w:r>
            <w:r w:rsidRPr="005C3974">
              <w:rPr>
                <w:rFonts w:asciiTheme="minorHAnsi" w:hAnsiTheme="minorHAnsi" w:cstheme="minorHAnsi"/>
                <w:color w:val="auto"/>
                <w:sz w:val="22"/>
                <w:szCs w:val="22"/>
                <w:highlight w:val="yellow"/>
              </w:rPr>
              <w:instrText xml:space="preserve"> FORMTEXT </w:instrText>
            </w:r>
            <w:r w:rsidRPr="005C3974">
              <w:rPr>
                <w:rFonts w:asciiTheme="minorHAnsi" w:hAnsiTheme="minorHAnsi" w:cstheme="minorHAnsi"/>
                <w:color w:val="auto"/>
                <w:sz w:val="22"/>
                <w:szCs w:val="22"/>
                <w:highlight w:val="yellow"/>
              </w:rPr>
            </w:r>
            <w:r w:rsidRPr="005C3974">
              <w:rPr>
                <w:rFonts w:asciiTheme="minorHAnsi" w:hAnsiTheme="minorHAnsi" w:cstheme="minorHAnsi"/>
                <w:color w:val="auto"/>
                <w:sz w:val="22"/>
                <w:szCs w:val="22"/>
                <w:highlight w:val="yellow"/>
              </w:rPr>
              <w:fldChar w:fldCharType="separate"/>
            </w:r>
            <w:r w:rsidRPr="005C3974">
              <w:rPr>
                <w:rFonts w:asciiTheme="minorHAnsi" w:hAnsiTheme="minorHAnsi" w:cstheme="minorHAnsi"/>
                <w:noProof/>
                <w:color w:val="auto"/>
                <w:sz w:val="22"/>
                <w:szCs w:val="22"/>
                <w:highlight w:val="yellow"/>
              </w:rPr>
              <w:t> </w:t>
            </w:r>
            <w:r w:rsidRPr="005C3974">
              <w:rPr>
                <w:rFonts w:asciiTheme="minorHAnsi" w:hAnsiTheme="minorHAnsi" w:cstheme="minorHAnsi"/>
                <w:noProof/>
                <w:color w:val="auto"/>
                <w:sz w:val="22"/>
                <w:szCs w:val="22"/>
                <w:highlight w:val="yellow"/>
              </w:rPr>
              <w:t> </w:t>
            </w:r>
            <w:r w:rsidRPr="005C3974">
              <w:rPr>
                <w:rFonts w:asciiTheme="minorHAnsi" w:hAnsiTheme="minorHAnsi" w:cstheme="minorHAnsi"/>
                <w:noProof/>
                <w:color w:val="auto"/>
                <w:sz w:val="22"/>
                <w:szCs w:val="22"/>
                <w:highlight w:val="yellow"/>
              </w:rPr>
              <w:t> </w:t>
            </w:r>
            <w:r w:rsidRPr="005C3974">
              <w:rPr>
                <w:rFonts w:asciiTheme="minorHAnsi" w:hAnsiTheme="minorHAnsi" w:cstheme="minorHAnsi"/>
                <w:noProof/>
                <w:color w:val="auto"/>
                <w:sz w:val="22"/>
                <w:szCs w:val="22"/>
                <w:highlight w:val="yellow"/>
              </w:rPr>
              <w:t> </w:t>
            </w:r>
            <w:r w:rsidRPr="005C3974">
              <w:rPr>
                <w:rFonts w:asciiTheme="minorHAnsi" w:hAnsiTheme="minorHAnsi" w:cstheme="minorHAnsi"/>
                <w:noProof/>
                <w:color w:val="auto"/>
                <w:sz w:val="22"/>
                <w:szCs w:val="22"/>
                <w:highlight w:val="yellow"/>
              </w:rPr>
              <w:t> </w:t>
            </w:r>
            <w:r w:rsidRPr="005C3974">
              <w:rPr>
                <w:rFonts w:asciiTheme="minorHAnsi" w:hAnsiTheme="minorHAnsi" w:cstheme="minorHAnsi"/>
                <w:color w:val="auto"/>
                <w:sz w:val="22"/>
                <w:szCs w:val="22"/>
                <w:highlight w:val="yellow"/>
              </w:rPr>
              <w:fldChar w:fldCharType="end"/>
            </w:r>
          </w:p>
          <w:p w14:paraId="0F523427" w14:textId="77777777" w:rsidR="00962F92" w:rsidRPr="005C3974" w:rsidRDefault="00962F92" w:rsidP="009706DD">
            <w:pPr>
              <w:pStyle w:val="Listenabsatz"/>
              <w:numPr>
                <w:ilvl w:val="0"/>
                <w:numId w:val="6"/>
              </w:numPr>
              <w:spacing w:line="271" w:lineRule="auto"/>
              <w:contextualSpacing w:val="0"/>
              <w:jc w:val="both"/>
              <w:rPr>
                <w:rFonts w:cstheme="minorHAnsi"/>
              </w:rPr>
            </w:pPr>
            <w:r w:rsidRPr="005C3974">
              <w:rPr>
                <w:rFonts w:cstheme="minorHAnsi"/>
              </w:rPr>
              <w:t>Anpassungen der Preise im laufenden Vertragsverhältnis sind unzulässig. Änderungen müssen dem Auftraggeber angetragen werden und bedürfen der schriftlichen Zustimmung.</w:t>
            </w:r>
          </w:p>
          <w:p w14:paraId="5FA78081" w14:textId="77777777" w:rsidR="00962F92" w:rsidRPr="005C3974" w:rsidRDefault="00962F92" w:rsidP="00644A90">
            <w:pPr>
              <w:pStyle w:val="Listenabsatz"/>
              <w:ind w:left="360"/>
              <w:jc w:val="both"/>
              <w:rPr>
                <w:rFonts w:cstheme="minorHAnsi"/>
              </w:rPr>
            </w:pPr>
          </w:p>
        </w:tc>
        <w:tc>
          <w:tcPr>
            <w:tcW w:w="5251" w:type="dxa"/>
          </w:tcPr>
          <w:p w14:paraId="37F9B885" w14:textId="77777777" w:rsidR="00962F92" w:rsidRPr="005C3974" w:rsidRDefault="00962F92" w:rsidP="00953137">
            <w:pPr>
              <w:pStyle w:val="Listenabsatz"/>
              <w:numPr>
                <w:ilvl w:val="0"/>
                <w:numId w:val="17"/>
              </w:numPr>
              <w:spacing w:line="312" w:lineRule="auto"/>
              <w:jc w:val="center"/>
              <w:rPr>
                <w:rFonts w:cstheme="minorHAnsi"/>
                <w:b/>
              </w:rPr>
            </w:pPr>
            <w:r w:rsidRPr="005C3974">
              <w:rPr>
                <w:rFonts w:cstheme="minorHAnsi"/>
                <w:b/>
              </w:rPr>
              <w:lastRenderedPageBreak/>
              <w:t>Remuneration</w:t>
            </w:r>
          </w:p>
          <w:p w14:paraId="557D3C48" w14:textId="77777777" w:rsidR="00E109E4" w:rsidRPr="005C3974" w:rsidRDefault="00E109E4" w:rsidP="00E109E4">
            <w:pPr>
              <w:numPr>
                <w:ilvl w:val="0"/>
                <w:numId w:val="25"/>
              </w:numPr>
              <w:spacing w:line="271" w:lineRule="auto"/>
              <w:jc w:val="both"/>
              <w:rPr>
                <w:lang w:val="en-US"/>
              </w:rPr>
            </w:pPr>
            <w:r w:rsidRPr="005C3974">
              <w:rPr>
                <w:lang w:val="en-US"/>
              </w:rPr>
              <w:lastRenderedPageBreak/>
              <w:t>For the provision of the entire contractual services, the Client shall pay the Contractor as remuneration a fee in the amount of</w:t>
            </w:r>
          </w:p>
          <w:p w14:paraId="407E83B4" w14:textId="77777777" w:rsidR="00E109E4" w:rsidRPr="005C3974" w:rsidRDefault="00E109E4" w:rsidP="00E109E4">
            <w:pPr>
              <w:spacing w:line="271" w:lineRule="auto"/>
              <w:ind w:left="312" w:hanging="312"/>
              <w:jc w:val="center"/>
              <w:rPr>
                <w:lang w:val="en-US"/>
              </w:rPr>
            </w:pPr>
            <w:r w:rsidRPr="005C3974">
              <w:rPr>
                <w:lang w:val="en-US"/>
              </w:rPr>
              <w:t>EUR [</w:t>
            </w:r>
            <w:r w:rsidRPr="005C3974">
              <w:rPr>
                <w:b/>
                <w:highlight w:val="yellow"/>
                <w:lang w:val="en-US"/>
              </w:rPr>
              <w:t>amount</w:t>
            </w:r>
            <w:r w:rsidRPr="005C3974">
              <w:rPr>
                <w:lang w:val="en-US"/>
              </w:rPr>
              <w:t>].</w:t>
            </w:r>
          </w:p>
          <w:p w14:paraId="4AB5A4A9" w14:textId="7D6161BE" w:rsidR="00E109E4" w:rsidRPr="005C3974" w:rsidRDefault="00E109E4" w:rsidP="00953137">
            <w:pPr>
              <w:spacing w:line="271" w:lineRule="auto"/>
              <w:ind w:left="312"/>
              <w:jc w:val="both"/>
              <w:rPr>
                <w:lang w:val="en-US"/>
              </w:rPr>
            </w:pPr>
            <w:proofErr w:type="gramStart"/>
            <w:r w:rsidRPr="005C3974">
              <w:rPr>
                <w:lang w:val="en-US"/>
              </w:rPr>
              <w:t>plus</w:t>
            </w:r>
            <w:proofErr w:type="gramEnd"/>
            <w:r w:rsidRPr="005C3974">
              <w:rPr>
                <w:lang w:val="en-US"/>
              </w:rPr>
              <w:t xml:space="preserve"> any applicable value added tax. </w:t>
            </w:r>
          </w:p>
          <w:p w14:paraId="2BA27561" w14:textId="46F5471B" w:rsidR="00954115" w:rsidRPr="005C3974" w:rsidRDefault="00962F92" w:rsidP="00E109E4">
            <w:pPr>
              <w:pStyle w:val="Listenabsatz"/>
              <w:numPr>
                <w:ilvl w:val="0"/>
                <w:numId w:val="25"/>
              </w:numPr>
              <w:spacing w:line="271" w:lineRule="auto"/>
              <w:contextualSpacing w:val="0"/>
              <w:jc w:val="both"/>
              <w:rPr>
                <w:rFonts w:cstheme="minorHAnsi"/>
                <w:lang w:val="en-US"/>
              </w:rPr>
            </w:pPr>
            <w:r w:rsidRPr="005C3974">
              <w:rPr>
                <w:rFonts w:cstheme="minorHAnsi"/>
                <w:lang w:val="en-US"/>
              </w:rPr>
              <w:t>The Consultant shall be remunerated for the services pursuant to § 1 in accordance with its offer. The Consultant shall invoice the hours worked</w:t>
            </w:r>
            <w:r w:rsidR="00954115" w:rsidRPr="005C3974">
              <w:rPr>
                <w:rFonts w:cstheme="minorHAnsi"/>
                <w:lang w:val="en-US"/>
              </w:rPr>
              <w:t xml:space="preserve"> as follows:</w:t>
            </w:r>
          </w:p>
          <w:p w14:paraId="605FD891" w14:textId="51C7007F" w:rsidR="008B4FE6" w:rsidRPr="005C3974" w:rsidRDefault="008B4FE6" w:rsidP="008B4FE6">
            <w:pPr>
              <w:pStyle w:val="Listenabsatz"/>
              <w:spacing w:line="271" w:lineRule="auto"/>
              <w:ind w:left="357"/>
              <w:jc w:val="both"/>
              <w:rPr>
                <w:rFonts w:cstheme="minorHAnsi"/>
                <w:lang w:val="en-US"/>
              </w:rPr>
            </w:pPr>
            <w:r w:rsidRPr="005C3974">
              <w:rPr>
                <w:rFonts w:cstheme="minorHAnsi"/>
                <w:lang w:val="en-US"/>
              </w:rPr>
              <w:t xml:space="preserve">Twenty percent (20%) upon submission of the Inception report.   </w:t>
            </w:r>
          </w:p>
          <w:p w14:paraId="2F86286F" w14:textId="5A6AEDAA" w:rsidR="008B4FE6" w:rsidRPr="005C3974" w:rsidRDefault="008B4FE6" w:rsidP="008B4FE6">
            <w:pPr>
              <w:pStyle w:val="Listenabsatz"/>
              <w:spacing w:line="271" w:lineRule="auto"/>
              <w:ind w:left="357"/>
              <w:jc w:val="both"/>
              <w:rPr>
                <w:rFonts w:cstheme="minorHAnsi"/>
                <w:lang w:val="en-US"/>
              </w:rPr>
            </w:pPr>
            <w:r w:rsidRPr="005C3974">
              <w:rPr>
                <w:rFonts w:cstheme="minorHAnsi"/>
                <w:lang w:val="en-US"/>
              </w:rPr>
              <w:t xml:space="preserve">Thirty percent (30%) upon submission of the pilot testing and workshop report.  </w:t>
            </w:r>
          </w:p>
          <w:p w14:paraId="692DCBE0" w14:textId="301D8997" w:rsidR="00962F92" w:rsidRPr="005C3974" w:rsidRDefault="008B4FE6" w:rsidP="00504659">
            <w:pPr>
              <w:pStyle w:val="Listenabsatz"/>
              <w:spacing w:line="271" w:lineRule="auto"/>
              <w:ind w:left="357"/>
              <w:contextualSpacing w:val="0"/>
              <w:jc w:val="both"/>
              <w:rPr>
                <w:rFonts w:cstheme="minorHAnsi"/>
                <w:lang w:val="en-US"/>
              </w:rPr>
            </w:pPr>
            <w:r w:rsidRPr="005C3974">
              <w:rPr>
                <w:rFonts w:cstheme="minorHAnsi"/>
                <w:lang w:val="en-US"/>
              </w:rPr>
              <w:t>Fifty percent (50%) upon submission of the final guidelines and one-page guideline with annexes and acceptance by the PRC/GRC.   </w:t>
            </w:r>
          </w:p>
          <w:p w14:paraId="0DED96B0" w14:textId="779AE45F" w:rsidR="00962F92" w:rsidRPr="005C3974" w:rsidRDefault="00962F92" w:rsidP="00E109E4">
            <w:pPr>
              <w:pStyle w:val="Listenabsatz"/>
              <w:numPr>
                <w:ilvl w:val="0"/>
                <w:numId w:val="25"/>
              </w:numPr>
              <w:spacing w:line="271" w:lineRule="auto"/>
              <w:contextualSpacing w:val="0"/>
              <w:jc w:val="both"/>
              <w:rPr>
                <w:rFonts w:cstheme="minorHAnsi"/>
                <w:lang w:val="en-US"/>
              </w:rPr>
            </w:pPr>
            <w:r w:rsidRPr="005C3974">
              <w:rPr>
                <w:rFonts w:cstheme="minorHAnsi"/>
                <w:lang w:val="en-US"/>
              </w:rPr>
              <w:t xml:space="preserve">The amount of the </w:t>
            </w:r>
            <w:proofErr w:type="gramStart"/>
            <w:r w:rsidRPr="005C3974">
              <w:rPr>
                <w:rFonts w:cstheme="minorHAnsi"/>
                <w:lang w:val="en-US"/>
              </w:rPr>
              <w:t xml:space="preserve">invoice </w:t>
            </w:r>
            <w:r w:rsidR="002074DB" w:rsidRPr="005C3974">
              <w:rPr>
                <w:rFonts w:cstheme="minorHAnsi"/>
                <w:lang w:val="en-US"/>
              </w:rPr>
              <w:t xml:space="preserve"> </w:t>
            </w:r>
            <w:r w:rsidRPr="005C3974">
              <w:rPr>
                <w:rFonts w:cstheme="minorHAnsi"/>
                <w:lang w:val="en-US"/>
              </w:rPr>
              <w:t>shall</w:t>
            </w:r>
            <w:proofErr w:type="gramEnd"/>
            <w:r w:rsidRPr="005C3974">
              <w:rPr>
                <w:rFonts w:cstheme="minorHAnsi"/>
                <w:lang w:val="en-US"/>
              </w:rPr>
              <w:t xml:space="preserve"> be due within </w:t>
            </w:r>
            <w:r w:rsidRPr="005C3974">
              <w:rPr>
                <w:rFonts w:cstheme="minorHAnsi"/>
                <w:highlight w:val="yellow"/>
                <w:lang w:val="en-US"/>
              </w:rPr>
              <w:t>21</w:t>
            </w:r>
            <w:r w:rsidRPr="005C3974">
              <w:rPr>
                <w:rFonts w:cstheme="minorHAnsi"/>
                <w:lang w:val="en-US"/>
              </w:rPr>
              <w:t xml:space="preserve"> days of </w:t>
            </w:r>
            <w:proofErr w:type="gramStart"/>
            <w:r w:rsidRPr="005C3974">
              <w:rPr>
                <w:rFonts w:cstheme="minorHAnsi"/>
                <w:lang w:val="en-US"/>
              </w:rPr>
              <w:t>written</w:t>
            </w:r>
            <w:proofErr w:type="gramEnd"/>
            <w:r w:rsidRPr="005C3974">
              <w:rPr>
                <w:rFonts w:cstheme="minorHAnsi"/>
                <w:lang w:val="en-US"/>
              </w:rPr>
              <w:t xml:space="preserve"> invoicing by the Consultant. Remuneration is net, plus VAT at the applicable statutory rate, if applicable.</w:t>
            </w:r>
          </w:p>
          <w:p w14:paraId="6EBAA87D" w14:textId="77777777" w:rsidR="00962F92" w:rsidRPr="005C3974" w:rsidRDefault="00962F92" w:rsidP="00E109E4">
            <w:pPr>
              <w:pStyle w:val="Listenabsatz"/>
              <w:numPr>
                <w:ilvl w:val="0"/>
                <w:numId w:val="25"/>
              </w:numPr>
              <w:spacing w:line="271" w:lineRule="auto"/>
              <w:contextualSpacing w:val="0"/>
              <w:jc w:val="both"/>
              <w:rPr>
                <w:rFonts w:cstheme="minorHAnsi"/>
                <w:lang w:val="en-US"/>
              </w:rPr>
            </w:pPr>
            <w:r w:rsidRPr="005C3974">
              <w:rPr>
                <w:rFonts w:cstheme="minorHAnsi"/>
                <w:lang w:val="en-US"/>
              </w:rPr>
              <w:t xml:space="preserve">The Consultant is independently responsible for the taxation of his fee as well as for necessary insurances including in case of travelling, such as health insurance. The tax </w:t>
            </w:r>
            <w:proofErr w:type="gramStart"/>
            <w:r w:rsidRPr="005C3974">
              <w:rPr>
                <w:rFonts w:cstheme="minorHAnsi"/>
                <w:lang w:val="en-US"/>
              </w:rPr>
              <w:t>liability  shall</w:t>
            </w:r>
            <w:proofErr w:type="gramEnd"/>
            <w:r w:rsidRPr="005C3974">
              <w:rPr>
                <w:rFonts w:cstheme="minorHAnsi"/>
                <w:lang w:val="en-US"/>
              </w:rPr>
              <w:t xml:space="preserve"> be borne of the Consultant.</w:t>
            </w:r>
          </w:p>
          <w:p w14:paraId="09DEB95A" w14:textId="77777777" w:rsidR="00962F92" w:rsidRPr="005C3974" w:rsidRDefault="00962F92" w:rsidP="00E109E4">
            <w:pPr>
              <w:pStyle w:val="Listenabsatz"/>
              <w:numPr>
                <w:ilvl w:val="0"/>
                <w:numId w:val="25"/>
              </w:numPr>
              <w:spacing w:line="271" w:lineRule="auto"/>
              <w:contextualSpacing w:val="0"/>
              <w:jc w:val="both"/>
              <w:rPr>
                <w:rFonts w:cstheme="minorHAnsi"/>
                <w:lang w:val="en-US"/>
              </w:rPr>
            </w:pPr>
            <w:r w:rsidRPr="005C3974">
              <w:rPr>
                <w:rFonts w:cstheme="minorHAnsi"/>
                <w:lang w:val="en-US"/>
              </w:rPr>
              <w:t>For services provided by an entrepreneur based in the other states of the European Union, the application of the reverse charge procedure within the meaning of Section 13b UStG is assumed. The reverse charge procedure is applied analogously to contractors from no EU - countries.</w:t>
            </w:r>
          </w:p>
          <w:p w14:paraId="40796193" w14:textId="77777777" w:rsidR="00962F92" w:rsidRPr="005C3974" w:rsidRDefault="00962F92" w:rsidP="00644A90">
            <w:pPr>
              <w:pStyle w:val="Listenabsatz"/>
              <w:spacing w:line="271" w:lineRule="auto"/>
              <w:ind w:left="360"/>
              <w:contextualSpacing w:val="0"/>
              <w:jc w:val="both"/>
              <w:rPr>
                <w:rFonts w:cstheme="minorHAnsi"/>
                <w:lang w:val="en-US"/>
              </w:rPr>
            </w:pPr>
            <w:r w:rsidRPr="005C3974">
              <w:rPr>
                <w:rFonts w:cstheme="minorHAnsi"/>
                <w:lang w:val="en-US"/>
              </w:rPr>
              <w:t xml:space="preserve"> The amount is due within 21 days of the Consultant issuing a written and verifiable invoice. The invoices must contain the following information:</w:t>
            </w:r>
          </w:p>
          <w:p w14:paraId="0BA120DE" w14:textId="77777777" w:rsidR="00962F92" w:rsidRPr="005C3974" w:rsidRDefault="00962F92" w:rsidP="00E109E4">
            <w:pPr>
              <w:pStyle w:val="Listenabsatz"/>
              <w:numPr>
                <w:ilvl w:val="0"/>
                <w:numId w:val="25"/>
              </w:numPr>
              <w:spacing w:line="271" w:lineRule="auto"/>
              <w:contextualSpacing w:val="0"/>
              <w:jc w:val="both"/>
              <w:rPr>
                <w:rFonts w:cstheme="minorHAnsi"/>
                <w:lang w:val="en-US"/>
              </w:rPr>
            </w:pPr>
            <w:r w:rsidRPr="005C3974">
              <w:rPr>
                <w:rFonts w:cstheme="minorHAnsi"/>
                <w:lang w:val="en-US"/>
              </w:rPr>
              <w:t>designation of the billed services,</w:t>
            </w:r>
          </w:p>
          <w:p w14:paraId="3F769DAB" w14:textId="77777777" w:rsidR="00962F92" w:rsidRPr="005C3974" w:rsidRDefault="00962F92" w:rsidP="00E109E4">
            <w:pPr>
              <w:pStyle w:val="Listenabsatz"/>
              <w:numPr>
                <w:ilvl w:val="0"/>
                <w:numId w:val="25"/>
              </w:numPr>
              <w:spacing w:line="271" w:lineRule="auto"/>
              <w:contextualSpacing w:val="0"/>
              <w:jc w:val="both"/>
              <w:rPr>
                <w:rFonts w:cstheme="minorHAnsi"/>
                <w:lang w:val="en-US"/>
              </w:rPr>
            </w:pPr>
            <w:r w:rsidRPr="005C3974">
              <w:rPr>
                <w:rFonts w:cstheme="minorHAnsi"/>
                <w:lang w:val="en-US"/>
              </w:rPr>
              <w:t>Net payment amount per billed service and,</w:t>
            </w:r>
          </w:p>
          <w:p w14:paraId="448B8BBA" w14:textId="77777777" w:rsidR="00962F92" w:rsidRPr="005C3974" w:rsidRDefault="00962F92" w:rsidP="00E109E4">
            <w:pPr>
              <w:pStyle w:val="Listenabsatz"/>
              <w:numPr>
                <w:ilvl w:val="0"/>
                <w:numId w:val="25"/>
              </w:numPr>
              <w:spacing w:line="271" w:lineRule="auto"/>
              <w:contextualSpacing w:val="0"/>
              <w:jc w:val="both"/>
              <w:rPr>
                <w:rFonts w:cstheme="minorHAnsi"/>
                <w:lang w:val="en-US"/>
              </w:rPr>
            </w:pPr>
            <w:r w:rsidRPr="005C3974">
              <w:rPr>
                <w:rFonts w:cstheme="minorHAnsi"/>
                <w:lang w:val="en-US"/>
              </w:rPr>
              <w:t>total net and gross invoice amount.</w:t>
            </w:r>
          </w:p>
          <w:p w14:paraId="10C6633C" w14:textId="77777777" w:rsidR="00962F92" w:rsidRPr="005C3974" w:rsidRDefault="00962F92" w:rsidP="00E109E4">
            <w:pPr>
              <w:pStyle w:val="Listenabsatz"/>
              <w:numPr>
                <w:ilvl w:val="0"/>
                <w:numId w:val="25"/>
              </w:numPr>
              <w:spacing w:line="271" w:lineRule="auto"/>
              <w:contextualSpacing w:val="0"/>
              <w:jc w:val="both"/>
              <w:rPr>
                <w:rFonts w:cstheme="minorHAnsi"/>
                <w:lang w:val="en-US"/>
              </w:rPr>
            </w:pPr>
            <w:r w:rsidRPr="005C3974">
              <w:rPr>
                <w:rFonts w:cstheme="minorHAnsi"/>
                <w:lang w:val="en-US"/>
              </w:rPr>
              <w:t>Payment shall be made by bank transfer to the following account of the Consultant:</w:t>
            </w:r>
          </w:p>
          <w:p w14:paraId="25D9A221" w14:textId="77777777" w:rsidR="00962F92" w:rsidRPr="005C3974" w:rsidRDefault="00962F92" w:rsidP="00644A90">
            <w:pPr>
              <w:tabs>
                <w:tab w:val="left" w:pos="567"/>
                <w:tab w:val="left" w:pos="3402"/>
              </w:tabs>
              <w:spacing w:line="271" w:lineRule="auto"/>
              <w:ind w:left="567"/>
              <w:rPr>
                <w:rFonts w:cstheme="minorHAnsi"/>
                <w:u w:color="000000"/>
              </w:rPr>
            </w:pPr>
            <w:r w:rsidRPr="005C3974">
              <w:rPr>
                <w:rFonts w:cstheme="minorHAnsi"/>
              </w:rPr>
              <w:t xml:space="preserve">Bank: </w:t>
            </w:r>
            <w:r w:rsidRPr="005C3974">
              <w:rPr>
                <w:rFonts w:cstheme="minorHAnsi"/>
                <w:highlight w:val="yellow"/>
              </w:rPr>
              <w:fldChar w:fldCharType="begin">
                <w:ffData>
                  <w:name w:val="Text3"/>
                  <w:enabled/>
                  <w:calcOnExit w:val="0"/>
                  <w:textInput/>
                </w:ffData>
              </w:fldChar>
            </w:r>
            <w:r w:rsidRPr="005C3974">
              <w:rPr>
                <w:rFonts w:cstheme="minorHAnsi"/>
                <w:highlight w:val="yellow"/>
              </w:rPr>
              <w:instrText xml:space="preserve"> FORMTEXT </w:instrText>
            </w:r>
            <w:r w:rsidRPr="005C3974">
              <w:rPr>
                <w:rFonts w:cstheme="minorHAnsi"/>
                <w:highlight w:val="yellow"/>
              </w:rPr>
            </w:r>
            <w:r w:rsidRPr="005C3974">
              <w:rPr>
                <w:rFonts w:cstheme="minorHAnsi"/>
                <w:highlight w:val="yellow"/>
              </w:rPr>
              <w:fldChar w:fldCharType="separate"/>
            </w:r>
            <w:r w:rsidRPr="005C3974">
              <w:rPr>
                <w:rFonts w:cstheme="minorHAnsi"/>
                <w:noProof/>
                <w:highlight w:val="yellow"/>
              </w:rPr>
              <w:t> </w:t>
            </w:r>
            <w:r w:rsidRPr="005C3974">
              <w:rPr>
                <w:rFonts w:cstheme="minorHAnsi"/>
                <w:noProof/>
                <w:highlight w:val="yellow"/>
              </w:rPr>
              <w:t> </w:t>
            </w:r>
            <w:r w:rsidRPr="005C3974">
              <w:rPr>
                <w:rFonts w:cstheme="minorHAnsi"/>
                <w:noProof/>
                <w:highlight w:val="yellow"/>
              </w:rPr>
              <w:t> </w:t>
            </w:r>
            <w:r w:rsidRPr="005C3974">
              <w:rPr>
                <w:rFonts w:cstheme="minorHAnsi"/>
                <w:noProof/>
                <w:highlight w:val="yellow"/>
              </w:rPr>
              <w:t> </w:t>
            </w:r>
            <w:r w:rsidRPr="005C3974">
              <w:rPr>
                <w:rFonts w:cstheme="minorHAnsi"/>
                <w:noProof/>
                <w:highlight w:val="yellow"/>
              </w:rPr>
              <w:t> </w:t>
            </w:r>
            <w:r w:rsidRPr="005C3974">
              <w:rPr>
                <w:rFonts w:cstheme="minorHAnsi"/>
                <w:highlight w:val="yellow"/>
              </w:rPr>
              <w:fldChar w:fldCharType="end"/>
            </w:r>
            <w:r w:rsidRPr="005C3974">
              <w:rPr>
                <w:rFonts w:cstheme="minorHAnsi"/>
                <w:u w:color="000000"/>
              </w:rPr>
              <w:tab/>
            </w:r>
          </w:p>
          <w:p w14:paraId="292DA1B5" w14:textId="77777777" w:rsidR="00962F92" w:rsidRPr="005C3974" w:rsidRDefault="00962F92" w:rsidP="00644A90">
            <w:pPr>
              <w:tabs>
                <w:tab w:val="left" w:pos="567"/>
                <w:tab w:val="left" w:pos="3402"/>
              </w:tabs>
              <w:spacing w:line="271" w:lineRule="auto"/>
              <w:ind w:left="567"/>
              <w:rPr>
                <w:rFonts w:cstheme="minorHAnsi"/>
              </w:rPr>
            </w:pPr>
            <w:r w:rsidRPr="005C3974">
              <w:rPr>
                <w:rFonts w:cstheme="minorHAnsi"/>
                <w:u w:color="000000"/>
              </w:rPr>
              <w:t xml:space="preserve">IBAN: </w:t>
            </w:r>
            <w:r w:rsidRPr="005C3974">
              <w:rPr>
                <w:rFonts w:cstheme="minorHAnsi"/>
                <w:highlight w:val="yellow"/>
              </w:rPr>
              <w:fldChar w:fldCharType="begin">
                <w:ffData>
                  <w:name w:val="Text3"/>
                  <w:enabled/>
                  <w:calcOnExit w:val="0"/>
                  <w:textInput/>
                </w:ffData>
              </w:fldChar>
            </w:r>
            <w:r w:rsidRPr="005C3974">
              <w:rPr>
                <w:rFonts w:cstheme="minorHAnsi"/>
                <w:highlight w:val="yellow"/>
              </w:rPr>
              <w:instrText xml:space="preserve"> FORMTEXT </w:instrText>
            </w:r>
            <w:r w:rsidRPr="005C3974">
              <w:rPr>
                <w:rFonts w:cstheme="minorHAnsi"/>
                <w:highlight w:val="yellow"/>
              </w:rPr>
            </w:r>
            <w:r w:rsidRPr="005C3974">
              <w:rPr>
                <w:rFonts w:cstheme="minorHAnsi"/>
                <w:highlight w:val="yellow"/>
              </w:rPr>
              <w:fldChar w:fldCharType="separate"/>
            </w:r>
            <w:r w:rsidRPr="005C3974">
              <w:rPr>
                <w:rFonts w:cstheme="minorHAnsi"/>
                <w:noProof/>
                <w:highlight w:val="yellow"/>
              </w:rPr>
              <w:t> </w:t>
            </w:r>
            <w:r w:rsidRPr="005C3974">
              <w:rPr>
                <w:rFonts w:cstheme="minorHAnsi"/>
                <w:noProof/>
                <w:highlight w:val="yellow"/>
              </w:rPr>
              <w:t> </w:t>
            </w:r>
            <w:r w:rsidRPr="005C3974">
              <w:rPr>
                <w:rFonts w:cstheme="minorHAnsi"/>
                <w:noProof/>
                <w:highlight w:val="yellow"/>
              </w:rPr>
              <w:t> </w:t>
            </w:r>
            <w:r w:rsidRPr="005C3974">
              <w:rPr>
                <w:rFonts w:cstheme="minorHAnsi"/>
                <w:noProof/>
                <w:highlight w:val="yellow"/>
              </w:rPr>
              <w:t> </w:t>
            </w:r>
            <w:r w:rsidRPr="005C3974">
              <w:rPr>
                <w:rFonts w:cstheme="minorHAnsi"/>
                <w:noProof/>
                <w:highlight w:val="yellow"/>
              </w:rPr>
              <w:t> </w:t>
            </w:r>
            <w:r w:rsidRPr="005C3974">
              <w:rPr>
                <w:rFonts w:cstheme="minorHAnsi"/>
                <w:highlight w:val="yellow"/>
              </w:rPr>
              <w:fldChar w:fldCharType="end"/>
            </w:r>
          </w:p>
          <w:p w14:paraId="56A16ECD" w14:textId="77777777" w:rsidR="00962F92" w:rsidRPr="005C3974" w:rsidRDefault="00962F92" w:rsidP="00E109E4">
            <w:pPr>
              <w:pStyle w:val="Listenabsatz"/>
              <w:numPr>
                <w:ilvl w:val="0"/>
                <w:numId w:val="25"/>
              </w:numPr>
              <w:spacing w:line="271" w:lineRule="auto"/>
              <w:contextualSpacing w:val="0"/>
              <w:jc w:val="both"/>
              <w:rPr>
                <w:rFonts w:cstheme="minorHAnsi"/>
                <w:lang w:val="en-US"/>
              </w:rPr>
            </w:pPr>
            <w:r w:rsidRPr="005C3974">
              <w:rPr>
                <w:rFonts w:cstheme="minorHAnsi"/>
                <w:lang w:val="en-US"/>
              </w:rPr>
              <w:t>Adjustments to the prices in the current contractual relationship are not permitted. Changes must be submitted to the Client and require written approval.</w:t>
            </w:r>
          </w:p>
        </w:tc>
      </w:tr>
      <w:tr w:rsidR="005C3974" w:rsidRPr="005C3974" w14:paraId="1F7B75E6" w14:textId="77777777" w:rsidTr="6D9FCAF6">
        <w:tc>
          <w:tcPr>
            <w:tcW w:w="4962" w:type="dxa"/>
          </w:tcPr>
          <w:p w14:paraId="35F5DD97" w14:textId="77777777" w:rsidR="00962F92" w:rsidRPr="005C3974" w:rsidRDefault="00962F92" w:rsidP="00644A90">
            <w:pPr>
              <w:pStyle w:val="Listenabsatz"/>
              <w:numPr>
                <w:ilvl w:val="0"/>
                <w:numId w:val="1"/>
              </w:numPr>
              <w:ind w:left="426"/>
              <w:jc w:val="center"/>
              <w:rPr>
                <w:rFonts w:cstheme="minorHAnsi"/>
                <w:b/>
                <w:bCs/>
              </w:rPr>
            </w:pPr>
            <w:r w:rsidRPr="005C3974">
              <w:rPr>
                <w:rFonts w:cstheme="minorHAnsi"/>
                <w:b/>
                <w:bCs/>
              </w:rPr>
              <w:lastRenderedPageBreak/>
              <w:t>Nebenkosten</w:t>
            </w:r>
          </w:p>
          <w:p w14:paraId="7E85CA6A" w14:textId="77777777" w:rsidR="00962F92" w:rsidRPr="005C3974" w:rsidRDefault="00962F92" w:rsidP="00953137">
            <w:pPr>
              <w:pStyle w:val="Listenabsatz"/>
              <w:spacing w:line="271" w:lineRule="auto"/>
              <w:ind w:left="425"/>
              <w:jc w:val="both"/>
              <w:rPr>
                <w:rFonts w:cstheme="minorHAnsi"/>
                <w:bCs/>
              </w:rPr>
            </w:pPr>
            <w:r w:rsidRPr="005C3974">
              <w:rPr>
                <w:rFonts w:cstheme="minorHAnsi"/>
                <w:bCs/>
              </w:rPr>
              <w:t xml:space="preserve">Nebenkosten werden von dem Auftraggeber nur übernommen, wenn diese im Voraus schriftlich </w:t>
            </w:r>
            <w:r w:rsidRPr="005C3974">
              <w:rPr>
                <w:rFonts w:cstheme="minorHAnsi"/>
                <w:bCs/>
              </w:rPr>
              <w:lastRenderedPageBreak/>
              <w:t>vereinbart wurden, und werden nach dem Bundesreisekostengesetz abgerechnet. </w:t>
            </w:r>
          </w:p>
          <w:p w14:paraId="6DB33173" w14:textId="77777777" w:rsidR="00962F92" w:rsidRPr="005C3974" w:rsidRDefault="00962F92" w:rsidP="00644A90">
            <w:pPr>
              <w:pStyle w:val="Listenabsatz"/>
              <w:spacing w:line="271" w:lineRule="auto"/>
              <w:ind w:left="425"/>
              <w:jc w:val="both"/>
              <w:rPr>
                <w:rFonts w:cstheme="minorHAnsi"/>
                <w:b/>
                <w:bCs/>
              </w:rPr>
            </w:pPr>
          </w:p>
        </w:tc>
        <w:tc>
          <w:tcPr>
            <w:tcW w:w="5251" w:type="dxa"/>
          </w:tcPr>
          <w:p w14:paraId="0E7D0D2E" w14:textId="77777777" w:rsidR="00962F92" w:rsidRPr="005C3974" w:rsidRDefault="00962F92" w:rsidP="00644A90">
            <w:pPr>
              <w:pStyle w:val="Listenabsatz"/>
              <w:numPr>
                <w:ilvl w:val="0"/>
                <w:numId w:val="17"/>
              </w:numPr>
              <w:spacing w:line="312" w:lineRule="auto"/>
              <w:jc w:val="center"/>
              <w:rPr>
                <w:rFonts w:cstheme="minorHAnsi"/>
                <w:b/>
              </w:rPr>
            </w:pPr>
            <w:r w:rsidRPr="005C3974">
              <w:rPr>
                <w:rFonts w:cstheme="minorHAnsi"/>
                <w:b/>
              </w:rPr>
              <w:lastRenderedPageBreak/>
              <w:t>Extra costs</w:t>
            </w:r>
          </w:p>
          <w:p w14:paraId="3F50F2B2" w14:textId="77777777" w:rsidR="00962F92" w:rsidRPr="005C3974" w:rsidRDefault="00962F92" w:rsidP="00953137">
            <w:pPr>
              <w:pStyle w:val="Listenabsatz"/>
              <w:spacing w:line="271" w:lineRule="auto"/>
              <w:ind w:left="317"/>
              <w:jc w:val="both"/>
              <w:rPr>
                <w:rFonts w:cstheme="minorHAnsi"/>
                <w:bCs/>
                <w:lang w:val="en-US"/>
              </w:rPr>
            </w:pPr>
            <w:r w:rsidRPr="005C3974">
              <w:rPr>
                <w:rFonts w:cstheme="minorHAnsi"/>
                <w:bCs/>
                <w:lang w:val="en-US"/>
              </w:rPr>
              <w:lastRenderedPageBreak/>
              <w:t xml:space="preserve">Extra costs will only be borne by the </w:t>
            </w:r>
            <w:r w:rsidRPr="005C3974">
              <w:rPr>
                <w:rFonts w:cstheme="minorHAnsi"/>
                <w:lang w:val="en-US"/>
              </w:rPr>
              <w:t xml:space="preserve">Client </w:t>
            </w:r>
            <w:r w:rsidRPr="005C3974">
              <w:rPr>
                <w:rFonts w:cstheme="minorHAnsi"/>
                <w:bCs/>
                <w:lang w:val="en-US"/>
              </w:rPr>
              <w:t>if they have been agreed in writing in advance and will be charged according to the Federal Travel Expenses Act</w:t>
            </w:r>
          </w:p>
        </w:tc>
      </w:tr>
      <w:tr w:rsidR="005C3974" w:rsidRPr="005C3974" w14:paraId="7792FEFE" w14:textId="77777777" w:rsidTr="6D9FCAF6">
        <w:tc>
          <w:tcPr>
            <w:tcW w:w="4962" w:type="dxa"/>
          </w:tcPr>
          <w:p w14:paraId="5E66CD39" w14:textId="77777777" w:rsidR="00962F92" w:rsidRPr="005C3974" w:rsidRDefault="00962F92" w:rsidP="00644A90">
            <w:pPr>
              <w:pStyle w:val="Listenabsatz"/>
              <w:numPr>
                <w:ilvl w:val="0"/>
                <w:numId w:val="1"/>
              </w:numPr>
              <w:ind w:left="426"/>
              <w:jc w:val="center"/>
              <w:rPr>
                <w:rFonts w:cstheme="minorHAnsi"/>
                <w:b/>
                <w:bCs/>
              </w:rPr>
            </w:pPr>
            <w:r w:rsidRPr="005C3974">
              <w:rPr>
                <w:rFonts w:cstheme="minorHAnsi"/>
                <w:b/>
                <w:bCs/>
              </w:rPr>
              <w:lastRenderedPageBreak/>
              <w:t>Urheberrechte</w:t>
            </w:r>
          </w:p>
          <w:p w14:paraId="28DBE74A" w14:textId="77777777" w:rsidR="00962F92" w:rsidRPr="005C3974" w:rsidRDefault="00962F92" w:rsidP="00644A90">
            <w:pPr>
              <w:pStyle w:val="Listenabsatz"/>
              <w:numPr>
                <w:ilvl w:val="0"/>
                <w:numId w:val="28"/>
              </w:numPr>
              <w:spacing w:line="276" w:lineRule="auto"/>
              <w:ind w:left="313"/>
              <w:jc w:val="both"/>
              <w:rPr>
                <w:rFonts w:cstheme="minorHAnsi"/>
              </w:rPr>
            </w:pPr>
            <w:r w:rsidRPr="005C3974">
              <w:rPr>
                <w:rFonts w:cstheme="minorHAnsi"/>
              </w:rPr>
              <w:t>Der Auftragnehmer räumt dem Auftraggeber räumlich, zeitlich und sachlich unbeschränkte, übertragbare, ausschließliche Nutzungsrechte an den in § 1 näher beschriebenen Leistungen und Leistungsergebnissen ein. Dies schließt das Recht ein, die Ergebnisse zu vervielfältigen, in beliebiger Weise zu bearbeiten, weiterzuentwickeln, zu ändern und in sonstiger Weise umzugestalten und die hierdurch geschaffenen Leistungsergebnisse in gleicher Weise zu nutzen. Dabei hat der Auftraggeber Beeinträchtigungen des Werkes zu unterlassen, die die geistige und persönliche Rechte des Auftragsnehmers am Werk zu gefährden geeignet sind. Im Falle einer Vergabe von Lizenzen wird der Auftraggeber darauf hinwirken, dass der Auftragnehmer vor Beginn einer entsprechenden Bearbeitung des Werkes gehört wird. Möchte der Auftraggeber einzelne Rechte selbst ausüben, so hat er den Auftragnehmer anzuhören und ihm bei persönlicher und fachlicher Eignung die entsprechende Bearbeitung des Werkes anzubieten, bevor damit Dritte beauftragt werden.</w:t>
            </w:r>
          </w:p>
          <w:p w14:paraId="1744C4B9" w14:textId="77777777" w:rsidR="00962F92" w:rsidRPr="005C3974" w:rsidRDefault="00962F92" w:rsidP="00644A90">
            <w:pPr>
              <w:pStyle w:val="Listenabsatz"/>
              <w:numPr>
                <w:ilvl w:val="0"/>
                <w:numId w:val="28"/>
              </w:numPr>
              <w:spacing w:line="276" w:lineRule="auto"/>
              <w:ind w:left="313"/>
              <w:jc w:val="both"/>
              <w:rPr>
                <w:rFonts w:cstheme="minorHAnsi"/>
              </w:rPr>
            </w:pPr>
            <w:r w:rsidRPr="005C3974">
              <w:rPr>
                <w:rFonts w:cstheme="minorHAnsi"/>
              </w:rPr>
              <w:t>Der Auftraggeber ist berechtigt, einfache, räumlich, zeitlich und inhaltlich unbeschränkte Nutzungsrechte an den Leistungen / Leistungsergebnissen sämtlichen Mitgliedsverbänden, insbesondere sämtlichen Landesverbänden und dem Verband der Schwesternschaften vom DRK sowie den in diesen zusammengeschlossen Kreisverbänden, Ortsvereinen, Vereinigungen, Unternehmen oder sonstigen dazugehörigen Einrichtungen einzuräumen. Dies umfasst auch sämtliche verbundenen Unternehmen oder Einrichtungen der in Satz 1 genannten Verbände, Vereine und Einrichtungen sowie sämtliche Verbände, Vereine, Unternehmen und Einrichtungen, die zumindest auch die Bezeichnung „Deutsches Rotes Kreuz“ tragen.</w:t>
            </w:r>
          </w:p>
          <w:p w14:paraId="443BA195" w14:textId="77777777" w:rsidR="00962F92" w:rsidRPr="005C3974" w:rsidRDefault="00962F92" w:rsidP="00644A90">
            <w:pPr>
              <w:pStyle w:val="Listenabsatz"/>
              <w:spacing w:line="276" w:lineRule="auto"/>
              <w:ind w:left="313"/>
              <w:jc w:val="both"/>
              <w:rPr>
                <w:rFonts w:cstheme="minorHAnsi"/>
              </w:rPr>
            </w:pPr>
          </w:p>
        </w:tc>
        <w:tc>
          <w:tcPr>
            <w:tcW w:w="5251" w:type="dxa"/>
          </w:tcPr>
          <w:p w14:paraId="3EB2A9B2" w14:textId="77777777" w:rsidR="00962F92" w:rsidRPr="005C3974" w:rsidRDefault="00962F92" w:rsidP="00644A90">
            <w:pPr>
              <w:pStyle w:val="Listenabsatz"/>
              <w:numPr>
                <w:ilvl w:val="0"/>
                <w:numId w:val="17"/>
              </w:numPr>
              <w:spacing w:line="312" w:lineRule="auto"/>
              <w:jc w:val="center"/>
              <w:rPr>
                <w:rFonts w:cstheme="minorHAnsi"/>
                <w:b/>
              </w:rPr>
            </w:pPr>
            <w:r w:rsidRPr="005C3974">
              <w:rPr>
                <w:rFonts w:cstheme="minorHAnsi"/>
                <w:b/>
              </w:rPr>
              <w:t>Copyright</w:t>
            </w:r>
          </w:p>
          <w:p w14:paraId="6724DFF6" w14:textId="77777777" w:rsidR="00962F92" w:rsidRPr="005C3974" w:rsidRDefault="00962F92" w:rsidP="00644A90">
            <w:pPr>
              <w:pStyle w:val="Listenabsatz"/>
              <w:numPr>
                <w:ilvl w:val="0"/>
                <w:numId w:val="29"/>
              </w:numPr>
              <w:spacing w:line="271" w:lineRule="auto"/>
              <w:ind w:left="312" w:hanging="357"/>
              <w:jc w:val="both"/>
              <w:rPr>
                <w:rFonts w:cstheme="minorHAnsi"/>
                <w:lang w:val="en-US"/>
              </w:rPr>
            </w:pPr>
            <w:r w:rsidRPr="005C3974">
              <w:rPr>
                <w:rFonts w:cstheme="minorHAnsi"/>
                <w:lang w:val="en-US"/>
              </w:rPr>
              <w:t xml:space="preserve">The Consultant must grant the Client exclusive rights of use, unlimited in terms of space, time and subject matter, to the services and service results described in more detailed in § 1. This includes the right to reproduce the results, to process them in any way, to develop them further, to change them and to redesign them in any other way and to use the service results created in this way in the same way. In doing so, the Client must refrain from impairing the work that </w:t>
            </w:r>
            <w:proofErr w:type="gramStart"/>
            <w:r w:rsidRPr="005C3974">
              <w:rPr>
                <w:rFonts w:cstheme="minorHAnsi"/>
                <w:lang w:val="en-US"/>
              </w:rPr>
              <w:t>are</w:t>
            </w:r>
            <w:proofErr w:type="gramEnd"/>
            <w:r w:rsidRPr="005C3974">
              <w:rPr>
                <w:rFonts w:cstheme="minorHAnsi"/>
                <w:lang w:val="en-US"/>
              </w:rPr>
              <w:t xml:space="preserve"> likely to endanger the intellectual and personal rights of the Consultant to the Work. </w:t>
            </w:r>
            <w:proofErr w:type="gramStart"/>
            <w:r w:rsidRPr="005C3974">
              <w:rPr>
                <w:rFonts w:cstheme="minorHAnsi"/>
                <w:lang w:val="en-US"/>
              </w:rPr>
              <w:t>In the event that</w:t>
            </w:r>
            <w:proofErr w:type="gramEnd"/>
            <w:r w:rsidRPr="005C3974">
              <w:rPr>
                <w:rFonts w:cstheme="minorHAnsi"/>
                <w:lang w:val="en-US"/>
              </w:rPr>
              <w:t xml:space="preserve"> licenses are granted, the Client shall ensure that the Consultant is heard prior to the commencement of any corresponding processing of the Work. If the Client wishes to exercise individual rights himself, he must hear the Consultant and, if he is personally and professionally suitable, offer him the corresponding processing of the work before commissioning third parties to do so.</w:t>
            </w:r>
          </w:p>
          <w:p w14:paraId="0CB0D974" w14:textId="77777777" w:rsidR="00962F92" w:rsidRPr="005C3974" w:rsidRDefault="00962F92" w:rsidP="00644A90">
            <w:pPr>
              <w:pStyle w:val="Listenabsatz"/>
              <w:numPr>
                <w:ilvl w:val="0"/>
                <w:numId w:val="29"/>
              </w:numPr>
              <w:spacing w:line="271" w:lineRule="auto"/>
              <w:ind w:left="312" w:hanging="357"/>
              <w:jc w:val="both"/>
              <w:rPr>
                <w:rFonts w:cstheme="minorHAnsi"/>
                <w:lang w:val="en-US"/>
              </w:rPr>
            </w:pPr>
            <w:r w:rsidRPr="005C3974">
              <w:rPr>
                <w:rFonts w:cstheme="minorHAnsi"/>
                <w:lang w:val="en-US"/>
              </w:rPr>
              <w:t xml:space="preserve">The Client is entitled to grant simple rights of use to the services/service results, unlimited in terms of space, time and content, to all member associations, </w:t>
            </w:r>
            <w:proofErr w:type="gramStart"/>
            <w:r w:rsidRPr="005C3974">
              <w:rPr>
                <w:rFonts w:cstheme="minorHAnsi"/>
                <w:lang w:val="en-US"/>
              </w:rPr>
              <w:t>in particular to</w:t>
            </w:r>
            <w:proofErr w:type="gramEnd"/>
            <w:r w:rsidRPr="005C3974">
              <w:rPr>
                <w:rFonts w:cstheme="minorHAnsi"/>
                <w:lang w:val="en-US"/>
              </w:rPr>
              <w:t xml:space="preserve"> all state associations and the Federation of Sisterhoods of the German Red Cross (Verband der Schwesternschaften vom DRK) as well as to the district associations, local associations, societies, companies or other institutions affiliated with them. This also includes all affiliated companies or institutions of the associations, societies and institutions mentioned in sentence 1 as well as all associations, societies, companies and institutions which at least also bear the name "German Red Cross".</w:t>
            </w:r>
          </w:p>
        </w:tc>
      </w:tr>
      <w:tr w:rsidR="005C3974" w:rsidRPr="005C3974" w14:paraId="42C690AE" w14:textId="77777777" w:rsidTr="6D9FCAF6">
        <w:tc>
          <w:tcPr>
            <w:tcW w:w="4962" w:type="dxa"/>
          </w:tcPr>
          <w:p w14:paraId="5D4D5DE4" w14:textId="77777777" w:rsidR="00962F92" w:rsidRPr="005C3974" w:rsidRDefault="00962F92" w:rsidP="00644A90">
            <w:pPr>
              <w:pStyle w:val="Listenabsatz"/>
              <w:numPr>
                <w:ilvl w:val="0"/>
                <w:numId w:val="1"/>
              </w:numPr>
              <w:spacing w:after="160" w:line="259" w:lineRule="auto"/>
              <w:ind w:left="426"/>
              <w:jc w:val="center"/>
              <w:rPr>
                <w:rFonts w:cstheme="minorHAnsi"/>
                <w:b/>
                <w:bCs/>
              </w:rPr>
            </w:pPr>
            <w:r w:rsidRPr="005C3974">
              <w:rPr>
                <w:rFonts w:cstheme="minorHAnsi"/>
                <w:b/>
                <w:bCs/>
              </w:rPr>
              <w:lastRenderedPageBreak/>
              <w:t>Schutzrechte Dritter</w:t>
            </w:r>
          </w:p>
          <w:p w14:paraId="7C17EB56" w14:textId="77777777" w:rsidR="00962F92" w:rsidRPr="005C3974" w:rsidRDefault="00962F92" w:rsidP="00644A90">
            <w:pPr>
              <w:pStyle w:val="Listenabsatz"/>
              <w:numPr>
                <w:ilvl w:val="0"/>
                <w:numId w:val="5"/>
              </w:numPr>
              <w:spacing w:after="160" w:line="276" w:lineRule="auto"/>
              <w:ind w:left="357" w:hanging="357"/>
              <w:jc w:val="both"/>
              <w:rPr>
                <w:rFonts w:cstheme="minorHAnsi"/>
              </w:rPr>
            </w:pPr>
            <w:r w:rsidRPr="005C3974">
              <w:rPr>
                <w:rFonts w:cstheme="minorHAnsi"/>
              </w:rPr>
              <w:t>Der Auftragnehmer steht dafür ein, dass die vertragliche Leistung frei von Schutzrechten Dritter ist, die ihre vertragsmäßige Nutzung durch den Auftraggeber ausschließen oder einschränken.</w:t>
            </w:r>
          </w:p>
          <w:p w14:paraId="3CAC3795" w14:textId="77777777" w:rsidR="00962F92" w:rsidRPr="005C3974" w:rsidRDefault="00962F92" w:rsidP="00644A90">
            <w:pPr>
              <w:pStyle w:val="Listenabsatz"/>
              <w:numPr>
                <w:ilvl w:val="0"/>
                <w:numId w:val="5"/>
              </w:numPr>
              <w:spacing w:after="160" w:line="276" w:lineRule="auto"/>
              <w:ind w:left="357" w:hanging="357"/>
              <w:jc w:val="both"/>
              <w:rPr>
                <w:rFonts w:cstheme="minorHAnsi"/>
              </w:rPr>
            </w:pPr>
            <w:r w:rsidRPr="005C3974">
              <w:rPr>
                <w:rFonts w:cstheme="minorHAnsi"/>
              </w:rPr>
              <w:t>Werden nach Vertragsabschluss Verletzungen von Schutzrechten geltend gemacht und wird die vertragsmäßige Nutzung der vertraglichen Leistungen beeinträchtigt oder untersagt, ist der Auftragnehmer verpflichtet, nach Wahl des Auftraggebers entweder die vertragliche Leistung in der Weise zu ändern oder zu ersetzen, dass sie nicht mehr unter die Schutzrechte fallen, gleichwohl aber den vertraglichen Bestimmungen entsprechen, oder das Recht zu erwirken, dass die vertragliche Leistung uneingeschränkt und für den Auftraggeber ohne zusätzliche Kosten vertragsgemäß genutzt werden kann. Ist dies dem Auftragnehmer binnen eines Zeitraumes von 20 Kalendertagen ab Geltendmachung der Schutzverletzung nicht möglich, so hat der Auftraggeber dem Auftragnehmer eine angemessene Nachfrist von mindestens 14 Kalendertagen zu setzen. Gelingt dies dem Auftragnehmer auch nicht in dieser Frist, so kann der Auftraggeber ganz oder teilweise von diesem Vertrag zurücktreten oder die Herabsetzung der Vergütung verlangen und Schadensersatz oder Ersatz vergeblicher Aufwendungen verlangen. Eine Nachfrist-setzung bedarf es nicht, wenn der Auftragnehmer offensichtlich nicht zur Mängelbeseitigung in der Lage ist oder die Mängelbeseitigung ablehnt.</w:t>
            </w:r>
          </w:p>
          <w:p w14:paraId="35DD13FD" w14:textId="77777777" w:rsidR="00962F92" w:rsidRPr="005C3974" w:rsidRDefault="00962F92" w:rsidP="00644A90">
            <w:pPr>
              <w:pStyle w:val="Listenabsatz"/>
              <w:numPr>
                <w:ilvl w:val="0"/>
                <w:numId w:val="5"/>
              </w:numPr>
              <w:spacing w:after="160" w:line="276" w:lineRule="auto"/>
              <w:ind w:left="357" w:hanging="357"/>
              <w:jc w:val="both"/>
              <w:rPr>
                <w:rFonts w:cstheme="minorHAnsi"/>
              </w:rPr>
            </w:pPr>
            <w:r w:rsidRPr="005C3974">
              <w:rPr>
                <w:rFonts w:cstheme="minorHAnsi"/>
              </w:rPr>
              <w:t>Der Auftragnehmer übernimmt die alleinige Haftung und Rechtsverteidigung gegenüber denjenigen, die Verletzungen von Schutzrechten geltend machen. Der Auftragnehmer ist insbesondere berechtigt und verpflichtet, alle Rechtsstreitigkeiten, die sich aus diesen Ansprüchen ergeben, auf eigene Kosten durchzuführen und den Auftraggeber von jeglicher Inanspruchnahme durch Dritte auf erstes Anfordern umfassend freizustellen.</w:t>
            </w:r>
          </w:p>
          <w:p w14:paraId="7D54A7F9" w14:textId="77777777" w:rsidR="00962F92" w:rsidRPr="005C3974" w:rsidRDefault="00962F92" w:rsidP="00644A90">
            <w:pPr>
              <w:pStyle w:val="Listenabsatz"/>
              <w:numPr>
                <w:ilvl w:val="0"/>
                <w:numId w:val="5"/>
              </w:numPr>
              <w:spacing w:after="160" w:line="276" w:lineRule="auto"/>
              <w:ind w:left="357" w:hanging="357"/>
              <w:jc w:val="both"/>
              <w:rPr>
                <w:rFonts w:cstheme="minorHAnsi"/>
              </w:rPr>
            </w:pPr>
            <w:r w:rsidRPr="005C3974">
              <w:rPr>
                <w:rFonts w:cstheme="minorHAnsi"/>
              </w:rPr>
              <w:lastRenderedPageBreak/>
              <w:t>Der Auftraggeber wird vom Auftragnehmer unverzüglich schriftlich benachrichtigt, wenn gegen sie Ansprüche wegen Verletzung von Schutzrechten geltend gemacht werden.</w:t>
            </w:r>
          </w:p>
          <w:p w14:paraId="33BCFE35" w14:textId="77777777" w:rsidR="00962F92" w:rsidRPr="005C3974" w:rsidRDefault="00962F92" w:rsidP="00644A90">
            <w:pPr>
              <w:pStyle w:val="Listenabsatz"/>
              <w:ind w:left="426"/>
              <w:rPr>
                <w:rFonts w:cstheme="minorHAnsi"/>
                <w:b/>
                <w:bCs/>
              </w:rPr>
            </w:pPr>
          </w:p>
        </w:tc>
        <w:tc>
          <w:tcPr>
            <w:tcW w:w="5251" w:type="dxa"/>
          </w:tcPr>
          <w:p w14:paraId="74710FBE" w14:textId="77777777" w:rsidR="00962F92" w:rsidRPr="005C3974" w:rsidRDefault="00962F92" w:rsidP="00644A90">
            <w:pPr>
              <w:pStyle w:val="Listenabsatz"/>
              <w:numPr>
                <w:ilvl w:val="0"/>
                <w:numId w:val="17"/>
              </w:numPr>
              <w:spacing w:line="312" w:lineRule="auto"/>
              <w:jc w:val="center"/>
              <w:rPr>
                <w:rFonts w:cstheme="minorHAnsi"/>
                <w:b/>
                <w:bCs/>
              </w:rPr>
            </w:pPr>
            <w:r w:rsidRPr="005C3974">
              <w:rPr>
                <w:rFonts w:cstheme="minorHAnsi"/>
                <w:b/>
                <w:bCs/>
              </w:rPr>
              <w:lastRenderedPageBreak/>
              <w:t>Third party property rights</w:t>
            </w:r>
          </w:p>
          <w:p w14:paraId="3075D9B8" w14:textId="77777777" w:rsidR="00962F92" w:rsidRPr="005C3974" w:rsidRDefault="00962F92" w:rsidP="00644A90">
            <w:pPr>
              <w:pStyle w:val="Listenabsatz"/>
              <w:numPr>
                <w:ilvl w:val="0"/>
                <w:numId w:val="30"/>
              </w:numPr>
              <w:spacing w:line="271" w:lineRule="auto"/>
              <w:ind w:left="317" w:hanging="317"/>
              <w:jc w:val="both"/>
              <w:rPr>
                <w:rFonts w:cstheme="minorHAnsi"/>
                <w:lang w:val="en-US"/>
              </w:rPr>
            </w:pPr>
            <w:r w:rsidRPr="005C3974">
              <w:rPr>
                <w:rFonts w:cstheme="minorHAnsi"/>
                <w:lang w:val="en-US"/>
              </w:rPr>
              <w:t xml:space="preserve">The Consultant warrants that the contractual service is free from third-party property rights that exclude or restrict its contractual </w:t>
            </w:r>
            <w:proofErr w:type="gramStart"/>
            <w:r w:rsidRPr="005C3974">
              <w:rPr>
                <w:rFonts w:cstheme="minorHAnsi"/>
                <w:lang w:val="en-US"/>
              </w:rPr>
              <w:t>used</w:t>
            </w:r>
            <w:proofErr w:type="gramEnd"/>
            <w:r w:rsidRPr="005C3974">
              <w:rPr>
                <w:rFonts w:cstheme="minorHAnsi"/>
                <w:lang w:val="en-US"/>
              </w:rPr>
              <w:t xml:space="preserve"> by the Client.</w:t>
            </w:r>
          </w:p>
          <w:p w14:paraId="342E3EB0" w14:textId="77777777" w:rsidR="00962F92" w:rsidRPr="005C3974" w:rsidRDefault="00962F92" w:rsidP="00644A90">
            <w:pPr>
              <w:pStyle w:val="Listenabsatz"/>
              <w:numPr>
                <w:ilvl w:val="0"/>
                <w:numId w:val="30"/>
              </w:numPr>
              <w:spacing w:line="271" w:lineRule="auto"/>
              <w:ind w:left="317" w:hanging="317"/>
              <w:jc w:val="both"/>
              <w:rPr>
                <w:rFonts w:cstheme="minorHAnsi"/>
                <w:lang w:val="en-US"/>
              </w:rPr>
            </w:pPr>
            <w:r w:rsidRPr="005C3974">
              <w:rPr>
                <w:rFonts w:cstheme="minorHAnsi"/>
                <w:lang w:val="en-US"/>
              </w:rPr>
              <w:t xml:space="preserve">If infringements of property rights are asserted after conclusion of the contract and the contractual use of the contractual service is impaired or prohibited, the Consultant is obliged, at the Client's discretion, either to modify or replace the contractual service in such a way that they are no longer covered by the property rights but nevertheless comply with the contractual provisions, or to obtain the right that the contractual service can be used in accordance with the contract without restrictions and without additional costs for the Client. If this is not possible for the Consultant within a period of 20 calendar days from the assertion of the infringement of </w:t>
            </w:r>
            <w:proofErr w:type="gramStart"/>
            <w:r w:rsidRPr="005C3974">
              <w:rPr>
                <w:rFonts w:cstheme="minorHAnsi"/>
                <w:lang w:val="en-US"/>
              </w:rPr>
              <w:t>the property</w:t>
            </w:r>
            <w:proofErr w:type="gramEnd"/>
            <w:r w:rsidRPr="005C3974">
              <w:rPr>
                <w:rFonts w:cstheme="minorHAnsi"/>
                <w:lang w:val="en-US"/>
              </w:rPr>
              <w:t xml:space="preserve"> right, the Client shall set the Consultant an appropriate grace period of at least 14 calendar days. If the Consultant fails to do so within this period, the Client may withdraw from this contract in whole or in part or demand a reduction of the remuneration and claim damages or compensation for futile expenditure. A grace period is not required if the Consultant is obviously not able to remedy the defect or refuses to remedy the defect.</w:t>
            </w:r>
          </w:p>
          <w:p w14:paraId="6D27AD6B" w14:textId="77777777" w:rsidR="00962F92" w:rsidRPr="005C3974" w:rsidRDefault="00962F92" w:rsidP="00644A90">
            <w:pPr>
              <w:pStyle w:val="Listenabsatz"/>
              <w:numPr>
                <w:ilvl w:val="0"/>
                <w:numId w:val="30"/>
              </w:numPr>
              <w:spacing w:line="271" w:lineRule="auto"/>
              <w:ind w:left="317" w:hanging="317"/>
              <w:jc w:val="both"/>
              <w:rPr>
                <w:rFonts w:cstheme="minorHAnsi"/>
                <w:lang w:val="en-US"/>
              </w:rPr>
            </w:pPr>
            <w:r w:rsidRPr="005C3974">
              <w:rPr>
                <w:rFonts w:cstheme="minorHAnsi"/>
                <w:lang w:val="en-US"/>
              </w:rPr>
              <w:t xml:space="preserve">The Consultant assumes sole liability and legal defense against those who assert infringements of property rights. In particular, the Consultant is entitled and obliged to conduct all legal disputes arising from these claims at </w:t>
            </w:r>
            <w:proofErr w:type="gramStart"/>
            <w:r w:rsidRPr="005C3974">
              <w:rPr>
                <w:rFonts w:cstheme="minorHAnsi"/>
                <w:lang w:val="en-US"/>
              </w:rPr>
              <w:t>its</w:t>
            </w:r>
            <w:proofErr w:type="gramEnd"/>
            <w:r w:rsidRPr="005C3974">
              <w:rPr>
                <w:rFonts w:cstheme="minorHAnsi"/>
                <w:lang w:val="en-US"/>
              </w:rPr>
              <w:t xml:space="preserve"> own expense and to comprehensively indemnify the Client from any claims by third parties upon first request.</w:t>
            </w:r>
          </w:p>
          <w:p w14:paraId="2634C6A7" w14:textId="77777777" w:rsidR="00962F92" w:rsidRPr="005C3974" w:rsidRDefault="00962F92" w:rsidP="00644A90">
            <w:pPr>
              <w:pStyle w:val="Listenabsatz"/>
              <w:numPr>
                <w:ilvl w:val="0"/>
                <w:numId w:val="30"/>
              </w:numPr>
              <w:spacing w:line="271" w:lineRule="auto"/>
              <w:ind w:left="317" w:hanging="317"/>
              <w:jc w:val="both"/>
              <w:rPr>
                <w:rFonts w:cstheme="minorHAnsi"/>
                <w:lang w:val="en-US"/>
              </w:rPr>
            </w:pPr>
            <w:r w:rsidRPr="005C3974">
              <w:rPr>
                <w:rFonts w:cstheme="minorHAnsi"/>
                <w:lang w:val="en-US"/>
              </w:rPr>
              <w:t>The Client shall be notified immediately in writing if claims are asserted against it due to infringement of property rights.</w:t>
            </w:r>
          </w:p>
          <w:p w14:paraId="51B5B3FB" w14:textId="77777777" w:rsidR="00962F92" w:rsidRPr="005C3974" w:rsidRDefault="00962F92" w:rsidP="00644A90">
            <w:pPr>
              <w:pStyle w:val="Listenabsatz"/>
              <w:spacing w:line="271" w:lineRule="auto"/>
              <w:ind w:left="360"/>
              <w:rPr>
                <w:rFonts w:cstheme="minorHAnsi"/>
                <w:b/>
                <w:lang w:val="en-US"/>
              </w:rPr>
            </w:pPr>
          </w:p>
        </w:tc>
      </w:tr>
      <w:tr w:rsidR="005C3974" w:rsidRPr="005C3974" w14:paraId="103F2F24" w14:textId="77777777" w:rsidTr="6D9FCAF6">
        <w:tc>
          <w:tcPr>
            <w:tcW w:w="4962" w:type="dxa"/>
          </w:tcPr>
          <w:p w14:paraId="56A93DA6" w14:textId="77777777" w:rsidR="00962F92" w:rsidRPr="005C3974" w:rsidRDefault="00962F92" w:rsidP="00644A90">
            <w:pPr>
              <w:pStyle w:val="Listenabsatz"/>
              <w:numPr>
                <w:ilvl w:val="0"/>
                <w:numId w:val="1"/>
              </w:numPr>
              <w:spacing w:line="276" w:lineRule="auto"/>
              <w:ind w:left="425" w:hanging="357"/>
              <w:jc w:val="center"/>
              <w:rPr>
                <w:rFonts w:cstheme="minorHAnsi"/>
                <w:b/>
                <w:bCs/>
              </w:rPr>
            </w:pPr>
            <w:r w:rsidRPr="005C3974">
              <w:rPr>
                <w:rFonts w:cstheme="minorHAnsi"/>
                <w:b/>
                <w:bCs/>
              </w:rPr>
              <w:lastRenderedPageBreak/>
              <w:t>Sach- und Rechtsmängel</w:t>
            </w:r>
          </w:p>
          <w:p w14:paraId="35AEEC5C" w14:textId="3101EE30" w:rsidR="00962F92" w:rsidRPr="005C3974" w:rsidRDefault="00962F92" w:rsidP="00644A90">
            <w:pPr>
              <w:pStyle w:val="KeinLeerraum"/>
              <w:numPr>
                <w:ilvl w:val="0"/>
                <w:numId w:val="14"/>
              </w:numPr>
              <w:spacing w:line="271" w:lineRule="auto"/>
              <w:ind w:left="425" w:hanging="425"/>
              <w:contextualSpacing/>
              <w:jc w:val="both"/>
              <w:rPr>
                <w:rFonts w:eastAsia="Times New Roman" w:cstheme="minorHAnsi"/>
                <w:lang w:eastAsia="de-DE"/>
              </w:rPr>
            </w:pPr>
            <w:r w:rsidRPr="005C3974">
              <w:rPr>
                <w:rFonts w:eastAsia="Times New Roman" w:cstheme="minorHAnsi"/>
                <w:lang w:eastAsia="de-DE"/>
              </w:rPr>
              <w:t xml:space="preserve">Der Auftragnehmer gewährleistet, dass die nach diesem Vertrag geschuldeten Leistungen frei von Mängeln und von Rechten Dritter sind. </w:t>
            </w:r>
          </w:p>
          <w:p w14:paraId="12AE6436" w14:textId="77777777" w:rsidR="00962F92" w:rsidRPr="005C3974" w:rsidRDefault="00962F92" w:rsidP="00644A90">
            <w:pPr>
              <w:pStyle w:val="KeinLeerraum"/>
              <w:numPr>
                <w:ilvl w:val="0"/>
                <w:numId w:val="14"/>
              </w:numPr>
              <w:spacing w:line="271" w:lineRule="auto"/>
              <w:ind w:left="425" w:hanging="425"/>
              <w:contextualSpacing/>
              <w:jc w:val="both"/>
              <w:rPr>
                <w:rFonts w:eastAsia="Times New Roman" w:cstheme="minorHAnsi"/>
                <w:lang w:eastAsia="de-DE"/>
              </w:rPr>
            </w:pPr>
            <w:r w:rsidRPr="005C3974">
              <w:rPr>
                <w:rFonts w:eastAsia="Times New Roman" w:cstheme="minorHAnsi"/>
                <w:lang w:eastAsia="de-DE"/>
              </w:rPr>
              <w:t>Sollten die vertragsgegenständlichen Leistungen Schutzrechte Dritter verletzen, wird der Auftraggeber den Auftragnehmer unverzüglich schriftlich unterrichten und diesem die zur Abwehr erforderlichen Informationen und sonstige angemessene Unterstützung zur Verfügung stellen.</w:t>
            </w:r>
          </w:p>
          <w:p w14:paraId="4747167A" w14:textId="77777777" w:rsidR="00962F92" w:rsidRPr="005C3974" w:rsidRDefault="00962F92" w:rsidP="00644A90">
            <w:pPr>
              <w:pStyle w:val="KeinLeerraum"/>
              <w:numPr>
                <w:ilvl w:val="0"/>
                <w:numId w:val="14"/>
              </w:numPr>
              <w:spacing w:line="271" w:lineRule="auto"/>
              <w:ind w:left="425" w:hanging="425"/>
              <w:contextualSpacing/>
              <w:jc w:val="both"/>
              <w:rPr>
                <w:rFonts w:eastAsia="Times New Roman" w:cstheme="minorHAnsi"/>
                <w:lang w:eastAsia="de-DE"/>
              </w:rPr>
            </w:pPr>
            <w:r w:rsidRPr="005C3974">
              <w:rPr>
                <w:rFonts w:eastAsia="Times New Roman" w:cstheme="minorHAnsi"/>
                <w:lang w:eastAsia="de-DE"/>
              </w:rPr>
              <w:t>Der Auftragnehmer wird auf eigene Kosten und nach seiner Wahl entweder dem Auftraggeber die erforderlichen Nutzungsrechte verschaffen oder die vertragsgegenständlichen Leistungen so abändern, dass sie Schutzrechte Dritter nicht mehr verletzen, aber weiterhin den vertraglichen Vereinbarungen entsprechen. Im letzten Fall wird der Auftragnehmer alle dafür erforderlichen Konvertierungen, Umstellungen, Anpassung von Dokumentationen, Schulungen etc. durchführen. Ist der Auftragnehmer nicht in der Lage, die erforderlichen Nutzungsrechte zu gewähren oder die vertragsgegenständlichen Leistungen entsprechend abzuändern, ist der Auftraggeber zur sofortigen Kündigung dieses Vertrags berechtigt. Das Recht des Auftraggebers, darüber hinaus gehende Schadensersatz-ansprüche geltend zu machen, bleibt unberührt.</w:t>
            </w:r>
          </w:p>
          <w:p w14:paraId="0D361C44" w14:textId="77777777" w:rsidR="00962F92" w:rsidRPr="005C3974" w:rsidRDefault="00962F92" w:rsidP="00644A90">
            <w:pPr>
              <w:pStyle w:val="KeinLeerraum"/>
              <w:numPr>
                <w:ilvl w:val="0"/>
                <w:numId w:val="14"/>
              </w:numPr>
              <w:spacing w:line="271" w:lineRule="auto"/>
              <w:ind w:left="425" w:hanging="425"/>
              <w:contextualSpacing/>
              <w:jc w:val="both"/>
              <w:rPr>
                <w:rFonts w:eastAsia="Times New Roman" w:cstheme="minorHAnsi"/>
                <w:lang w:eastAsia="de-DE"/>
              </w:rPr>
            </w:pPr>
            <w:r w:rsidRPr="005C3974">
              <w:rPr>
                <w:rFonts w:eastAsia="Times New Roman" w:cstheme="minorHAnsi"/>
                <w:lang w:eastAsia="de-DE"/>
              </w:rPr>
              <w:t xml:space="preserve">Im Falle der Verletzung von Schutzrechten Dritter wird der Auftragnehmer den Auftraggeber von allen daraus resultierenden Ansprüchen und Schadenersatzforderungen sowie von den Kosten der Rechtsverteidigung in angemessener Höhe gegen Nachweis freistellen. Die Freistellung steht unter der Voraussetzung, dass der Auftraggeber nur mit vorheriger schriftlicher Zustimmung des Auftragnehmers einen Vergleich über die von dem Dritten </w:t>
            </w:r>
            <w:r w:rsidRPr="005C3974">
              <w:rPr>
                <w:rFonts w:eastAsia="Times New Roman" w:cstheme="minorHAnsi"/>
                <w:lang w:eastAsia="de-DE"/>
              </w:rPr>
              <w:lastRenderedPageBreak/>
              <w:t>geltend gemachten Ansprüche schließt oder diese anerkennt.</w:t>
            </w:r>
          </w:p>
          <w:p w14:paraId="6FE71D4A" w14:textId="77777777" w:rsidR="00962F92" w:rsidRPr="005C3974" w:rsidRDefault="00962F92" w:rsidP="00644A90">
            <w:pPr>
              <w:pStyle w:val="KeinLeerraum"/>
              <w:spacing w:line="271" w:lineRule="auto"/>
              <w:ind w:left="425"/>
              <w:contextualSpacing/>
              <w:jc w:val="both"/>
              <w:rPr>
                <w:rFonts w:eastAsia="Times New Roman" w:cstheme="minorHAnsi"/>
                <w:lang w:eastAsia="de-DE"/>
              </w:rPr>
            </w:pPr>
          </w:p>
        </w:tc>
        <w:tc>
          <w:tcPr>
            <w:tcW w:w="5251" w:type="dxa"/>
          </w:tcPr>
          <w:p w14:paraId="105B8FC1" w14:textId="77777777" w:rsidR="00962F92" w:rsidRPr="005C3974" w:rsidRDefault="00962F92" w:rsidP="00644A90">
            <w:pPr>
              <w:pStyle w:val="Listenabsatz"/>
              <w:numPr>
                <w:ilvl w:val="0"/>
                <w:numId w:val="17"/>
              </w:numPr>
              <w:spacing w:line="312" w:lineRule="auto"/>
              <w:jc w:val="center"/>
              <w:rPr>
                <w:rFonts w:cstheme="minorHAnsi"/>
                <w:b/>
                <w:bCs/>
                <w:lang w:val="en-US"/>
              </w:rPr>
            </w:pPr>
            <w:r w:rsidRPr="005C3974">
              <w:rPr>
                <w:rFonts w:cstheme="minorHAnsi"/>
                <w:b/>
                <w:bCs/>
                <w:lang w:val="en-US"/>
              </w:rPr>
              <w:lastRenderedPageBreak/>
              <w:t>Material defects and defects of title</w:t>
            </w:r>
          </w:p>
          <w:p w14:paraId="23A699EF" w14:textId="5CF29D94" w:rsidR="00962F92" w:rsidRPr="005C3974" w:rsidRDefault="00962F92" w:rsidP="00644A90">
            <w:pPr>
              <w:pStyle w:val="Listenabsatz"/>
              <w:numPr>
                <w:ilvl w:val="0"/>
                <w:numId w:val="31"/>
              </w:numPr>
              <w:spacing w:line="271" w:lineRule="auto"/>
              <w:ind w:left="312" w:hanging="357"/>
              <w:jc w:val="both"/>
              <w:rPr>
                <w:rFonts w:cstheme="minorHAnsi"/>
                <w:bCs/>
                <w:lang w:val="en-US"/>
              </w:rPr>
            </w:pPr>
            <w:r w:rsidRPr="005C3974">
              <w:rPr>
                <w:rFonts w:cstheme="minorHAnsi"/>
                <w:bCs/>
                <w:lang w:val="en-US"/>
              </w:rPr>
              <w:t xml:space="preserve">The Consultant guarantees that the services owed under this contract are free of defects and third-party rights. </w:t>
            </w:r>
          </w:p>
          <w:p w14:paraId="496C2FDA" w14:textId="77777777" w:rsidR="00962F92" w:rsidRPr="005C3974" w:rsidRDefault="00962F92" w:rsidP="00644A90">
            <w:pPr>
              <w:pStyle w:val="Listenabsatz"/>
              <w:numPr>
                <w:ilvl w:val="0"/>
                <w:numId w:val="31"/>
              </w:numPr>
              <w:spacing w:line="271" w:lineRule="auto"/>
              <w:ind w:left="312" w:hanging="357"/>
              <w:jc w:val="both"/>
              <w:rPr>
                <w:rFonts w:cstheme="minorHAnsi"/>
                <w:bCs/>
                <w:lang w:val="en-US"/>
              </w:rPr>
            </w:pPr>
            <w:r w:rsidRPr="005C3974">
              <w:rPr>
                <w:rFonts w:cstheme="minorHAnsi"/>
                <w:bCs/>
                <w:lang w:val="en-US"/>
              </w:rPr>
              <w:t xml:space="preserve">If the contractual services infringe the property rights of third parties, the </w:t>
            </w:r>
            <w:r w:rsidRPr="005C3974">
              <w:rPr>
                <w:rFonts w:cstheme="minorHAnsi"/>
                <w:lang w:val="en-US"/>
              </w:rPr>
              <w:t xml:space="preserve">Client </w:t>
            </w:r>
            <w:r w:rsidRPr="005C3974">
              <w:rPr>
                <w:rFonts w:cstheme="minorHAnsi"/>
                <w:bCs/>
                <w:lang w:val="en-US"/>
              </w:rPr>
              <w:t>will inform the Consultant immediately in writing and provide the information required for defense and other appropriate support.</w:t>
            </w:r>
          </w:p>
          <w:p w14:paraId="5674A9B7" w14:textId="77777777" w:rsidR="00962F92" w:rsidRPr="005C3974" w:rsidRDefault="00962F92" w:rsidP="00644A90">
            <w:pPr>
              <w:pStyle w:val="Listenabsatz"/>
              <w:numPr>
                <w:ilvl w:val="0"/>
                <w:numId w:val="31"/>
              </w:numPr>
              <w:spacing w:line="271" w:lineRule="auto"/>
              <w:ind w:left="312" w:hanging="357"/>
              <w:jc w:val="both"/>
              <w:rPr>
                <w:rFonts w:cstheme="minorHAnsi"/>
                <w:bCs/>
                <w:lang w:val="en-US"/>
              </w:rPr>
            </w:pPr>
            <w:r w:rsidRPr="005C3974">
              <w:rPr>
                <w:rFonts w:cstheme="minorHAnsi"/>
                <w:bCs/>
                <w:lang w:val="en-US"/>
              </w:rPr>
              <w:t xml:space="preserve">The Consultant will, at his own expense and at his own discretion, either provide the </w:t>
            </w:r>
            <w:r w:rsidRPr="005C3974">
              <w:rPr>
                <w:rFonts w:cstheme="minorHAnsi"/>
                <w:lang w:val="en-US"/>
              </w:rPr>
              <w:t xml:space="preserve">Client </w:t>
            </w:r>
            <w:r w:rsidRPr="005C3974">
              <w:rPr>
                <w:rFonts w:cstheme="minorHAnsi"/>
                <w:bCs/>
                <w:lang w:val="en-US"/>
              </w:rPr>
              <w:t xml:space="preserve">with the necessary rights of use or modify the contractual services in such a way that they no longer infringe third-party property </w:t>
            </w:r>
            <w:proofErr w:type="gramStart"/>
            <w:r w:rsidRPr="005C3974">
              <w:rPr>
                <w:rFonts w:cstheme="minorHAnsi"/>
                <w:bCs/>
                <w:lang w:val="en-US"/>
              </w:rPr>
              <w:t>rights, but</w:t>
            </w:r>
            <w:proofErr w:type="gramEnd"/>
            <w:r w:rsidRPr="005C3974">
              <w:rPr>
                <w:rFonts w:cstheme="minorHAnsi"/>
                <w:bCs/>
                <w:lang w:val="en-US"/>
              </w:rPr>
              <w:t xml:space="preserve"> continue to comply with the contractual agreements. In the latter case, the Consultant will carry out all the necessary conversions, changes, </w:t>
            </w:r>
            <w:proofErr w:type="gramStart"/>
            <w:r w:rsidRPr="005C3974">
              <w:rPr>
                <w:rFonts w:cstheme="minorHAnsi"/>
                <w:bCs/>
                <w:lang w:val="en-US"/>
              </w:rPr>
              <w:t>adaptions</w:t>
            </w:r>
            <w:proofErr w:type="gramEnd"/>
            <w:r w:rsidRPr="005C3974">
              <w:rPr>
                <w:rFonts w:cstheme="minorHAnsi"/>
                <w:bCs/>
                <w:lang w:val="en-US"/>
              </w:rPr>
              <w:t xml:space="preserve"> of documentation, training, etc. If the Consultant is not able to grant the necessary rights of use or to change the contractual services accordingly, the </w:t>
            </w:r>
            <w:r w:rsidRPr="005C3974">
              <w:rPr>
                <w:rFonts w:cstheme="minorHAnsi"/>
                <w:lang w:val="en-US"/>
              </w:rPr>
              <w:t xml:space="preserve">Client </w:t>
            </w:r>
            <w:r w:rsidRPr="005C3974">
              <w:rPr>
                <w:rFonts w:cstheme="minorHAnsi"/>
                <w:bCs/>
                <w:lang w:val="en-US"/>
              </w:rPr>
              <w:t xml:space="preserve">is entitled to terminate this contract immediately. The </w:t>
            </w:r>
            <w:proofErr w:type="gramStart"/>
            <w:r w:rsidRPr="005C3974">
              <w:rPr>
                <w:rFonts w:cstheme="minorHAnsi"/>
                <w:bCs/>
                <w:lang w:val="en-US"/>
              </w:rPr>
              <w:t>Clients</w:t>
            </w:r>
            <w:proofErr w:type="gramEnd"/>
            <w:r w:rsidRPr="005C3974">
              <w:rPr>
                <w:rFonts w:cstheme="minorHAnsi"/>
                <w:bCs/>
                <w:lang w:val="en-US"/>
              </w:rPr>
              <w:t xml:space="preserve"> right to assert further claims for damages remains unaffected.</w:t>
            </w:r>
          </w:p>
          <w:p w14:paraId="549FC46B" w14:textId="77777777" w:rsidR="00962F92" w:rsidRPr="005C3974" w:rsidRDefault="00962F92" w:rsidP="00644A90">
            <w:pPr>
              <w:pStyle w:val="Listenabsatz"/>
              <w:numPr>
                <w:ilvl w:val="0"/>
                <w:numId w:val="31"/>
              </w:numPr>
              <w:spacing w:line="271" w:lineRule="auto"/>
              <w:ind w:left="312" w:hanging="357"/>
              <w:jc w:val="both"/>
              <w:rPr>
                <w:rFonts w:cstheme="minorHAnsi"/>
                <w:bCs/>
                <w:lang w:val="en-US"/>
              </w:rPr>
            </w:pPr>
            <w:r w:rsidRPr="005C3974">
              <w:rPr>
                <w:rFonts w:cstheme="minorHAnsi"/>
                <w:bCs/>
                <w:lang w:val="en-US"/>
              </w:rPr>
              <w:t xml:space="preserve">In the event of an infringement of third-party property rights, the Consultant shall indemnify the </w:t>
            </w:r>
            <w:r w:rsidRPr="005C3974">
              <w:rPr>
                <w:rFonts w:cstheme="minorHAnsi"/>
                <w:lang w:val="en-US"/>
              </w:rPr>
              <w:t xml:space="preserve">Client </w:t>
            </w:r>
            <w:r w:rsidRPr="005C3974">
              <w:rPr>
                <w:rFonts w:cstheme="minorHAnsi"/>
                <w:bCs/>
                <w:lang w:val="en-US"/>
              </w:rPr>
              <w:t xml:space="preserve">against all resulting claims and claims for damages as well as against the costs of legal defense in an appropriate amount against proof. The exemption is subject to the condition that the </w:t>
            </w:r>
            <w:r w:rsidRPr="005C3974">
              <w:rPr>
                <w:rFonts w:cstheme="minorHAnsi"/>
                <w:lang w:val="en-US"/>
              </w:rPr>
              <w:t xml:space="preserve">Client </w:t>
            </w:r>
            <w:r w:rsidRPr="005C3974">
              <w:rPr>
                <w:rFonts w:cstheme="minorHAnsi"/>
                <w:bCs/>
                <w:lang w:val="en-US"/>
              </w:rPr>
              <w:t>only settles or recognizes the claims asserted by the third-party with the prior written consent of the Consultant.</w:t>
            </w:r>
          </w:p>
        </w:tc>
      </w:tr>
      <w:tr w:rsidR="005C3974" w:rsidRPr="005C3974" w14:paraId="089D5A32" w14:textId="77777777" w:rsidTr="6D9FCAF6">
        <w:tc>
          <w:tcPr>
            <w:tcW w:w="4962" w:type="dxa"/>
          </w:tcPr>
          <w:p w14:paraId="63002BA1" w14:textId="77777777" w:rsidR="00962F92" w:rsidRPr="005C3974" w:rsidRDefault="00962F92" w:rsidP="00644A90">
            <w:pPr>
              <w:pStyle w:val="Listenabsatz"/>
              <w:numPr>
                <w:ilvl w:val="0"/>
                <w:numId w:val="1"/>
              </w:numPr>
              <w:spacing w:after="160" w:line="276" w:lineRule="auto"/>
              <w:ind w:left="425" w:hanging="357"/>
              <w:jc w:val="center"/>
              <w:rPr>
                <w:rFonts w:cstheme="minorHAnsi"/>
                <w:b/>
                <w:bCs/>
              </w:rPr>
            </w:pPr>
            <w:r w:rsidRPr="005C3974">
              <w:rPr>
                <w:rFonts w:cstheme="minorHAnsi"/>
                <w:b/>
                <w:bCs/>
              </w:rPr>
              <w:lastRenderedPageBreak/>
              <w:t>Unterauftragnehmer</w:t>
            </w:r>
          </w:p>
          <w:p w14:paraId="18969822" w14:textId="77777777" w:rsidR="00962F92" w:rsidRPr="005C3974" w:rsidRDefault="00962F92" w:rsidP="00644A90">
            <w:pPr>
              <w:pStyle w:val="Listenabsatz"/>
              <w:numPr>
                <w:ilvl w:val="0"/>
                <w:numId w:val="12"/>
              </w:numPr>
              <w:spacing w:line="271" w:lineRule="auto"/>
              <w:ind w:left="357" w:hanging="357"/>
              <w:contextualSpacing w:val="0"/>
              <w:jc w:val="both"/>
              <w:rPr>
                <w:rFonts w:cstheme="minorHAnsi"/>
              </w:rPr>
            </w:pPr>
            <w:r w:rsidRPr="005C3974">
              <w:rPr>
                <w:rFonts w:cstheme="minorHAnsi"/>
              </w:rPr>
              <w:t xml:space="preserve">Die Weitergabe von Teilen der Leistung an andere Unternehmen („Unterauftragnehmer“) ist, sofern keine abweichenden Bedingungen getroffen wurden, zulässig. </w:t>
            </w:r>
          </w:p>
          <w:p w14:paraId="6456FF41" w14:textId="77777777" w:rsidR="00962F92" w:rsidRPr="005C3974" w:rsidRDefault="00962F92" w:rsidP="00644A90">
            <w:pPr>
              <w:pStyle w:val="Listenabsatz"/>
              <w:numPr>
                <w:ilvl w:val="0"/>
                <w:numId w:val="12"/>
              </w:numPr>
              <w:spacing w:line="271" w:lineRule="auto"/>
              <w:ind w:left="357" w:hanging="357"/>
              <w:contextualSpacing w:val="0"/>
              <w:jc w:val="both"/>
              <w:rPr>
                <w:rFonts w:cstheme="minorHAnsi"/>
              </w:rPr>
            </w:pPr>
            <w:r w:rsidRPr="005C3974">
              <w:rPr>
                <w:rFonts w:cstheme="minorHAnsi"/>
              </w:rPr>
              <w:t>Der Einsatz eines Unterauftragnehmers nach Vertragsschluss ist dem Auftraggeber anzuzeigen und bedarf der Zustimmung des Auftraggebers.</w:t>
            </w:r>
          </w:p>
          <w:p w14:paraId="788B5593" w14:textId="77777777" w:rsidR="00962F92" w:rsidRPr="005C3974" w:rsidRDefault="00962F92" w:rsidP="00644A90">
            <w:pPr>
              <w:pStyle w:val="Listenabsatz"/>
              <w:numPr>
                <w:ilvl w:val="0"/>
                <w:numId w:val="12"/>
              </w:numPr>
              <w:spacing w:line="271" w:lineRule="auto"/>
              <w:ind w:left="357" w:hanging="357"/>
              <w:contextualSpacing w:val="0"/>
              <w:jc w:val="both"/>
              <w:rPr>
                <w:rFonts w:cstheme="minorHAnsi"/>
              </w:rPr>
            </w:pPr>
            <w:r w:rsidRPr="005C3974">
              <w:rPr>
                <w:rFonts w:cstheme="minorHAnsi"/>
              </w:rPr>
              <w:t>Der Auftragnehmer darf Leistungen nur an solche Unterauftragnehmer übertragen, die fachkundig und leistungsfähig (geeignet) sind.</w:t>
            </w:r>
          </w:p>
          <w:p w14:paraId="145ED700" w14:textId="77777777" w:rsidR="00962F92" w:rsidRPr="005C3974" w:rsidRDefault="00962F92" w:rsidP="00644A90">
            <w:pPr>
              <w:pStyle w:val="Listenabsatz"/>
              <w:numPr>
                <w:ilvl w:val="0"/>
                <w:numId w:val="12"/>
              </w:numPr>
              <w:spacing w:line="271" w:lineRule="auto"/>
              <w:ind w:left="357" w:hanging="357"/>
              <w:contextualSpacing w:val="0"/>
              <w:jc w:val="both"/>
              <w:rPr>
                <w:rFonts w:cstheme="minorHAnsi"/>
              </w:rPr>
            </w:pPr>
            <w:r w:rsidRPr="005C3974">
              <w:rPr>
                <w:rFonts w:cstheme="minorHAnsi"/>
              </w:rPr>
              <w:t>Der Wechsel des Unterauftragnehmers bedarf der vorherigen Zustimmung durch den Auftraggeber.</w:t>
            </w:r>
          </w:p>
          <w:p w14:paraId="156AD260" w14:textId="77777777" w:rsidR="00962F92" w:rsidRPr="005C3974" w:rsidRDefault="00962F92" w:rsidP="00644A90">
            <w:pPr>
              <w:pStyle w:val="Listenabsatz"/>
              <w:spacing w:line="271" w:lineRule="auto"/>
              <w:ind w:left="357"/>
              <w:contextualSpacing w:val="0"/>
              <w:jc w:val="both"/>
              <w:rPr>
                <w:rFonts w:cstheme="minorHAnsi"/>
              </w:rPr>
            </w:pPr>
          </w:p>
        </w:tc>
        <w:tc>
          <w:tcPr>
            <w:tcW w:w="5251" w:type="dxa"/>
          </w:tcPr>
          <w:p w14:paraId="3E156945" w14:textId="77777777" w:rsidR="00962F92" w:rsidRPr="005C3974" w:rsidRDefault="00962F92" w:rsidP="00644A90">
            <w:pPr>
              <w:pStyle w:val="Listenabsatz"/>
              <w:numPr>
                <w:ilvl w:val="0"/>
                <w:numId w:val="17"/>
              </w:numPr>
              <w:spacing w:line="312" w:lineRule="auto"/>
              <w:jc w:val="center"/>
              <w:rPr>
                <w:rFonts w:cstheme="minorHAnsi"/>
                <w:b/>
                <w:bCs/>
              </w:rPr>
            </w:pPr>
            <w:r w:rsidRPr="005C3974">
              <w:rPr>
                <w:rFonts w:cstheme="minorHAnsi"/>
                <w:b/>
                <w:bCs/>
              </w:rPr>
              <w:t>Subcontractors</w:t>
            </w:r>
          </w:p>
          <w:p w14:paraId="56743EFA" w14:textId="77777777" w:rsidR="00962F92" w:rsidRPr="005C3974" w:rsidRDefault="00962F92" w:rsidP="00644A90">
            <w:pPr>
              <w:pStyle w:val="Listenabsatz"/>
              <w:numPr>
                <w:ilvl w:val="0"/>
                <w:numId w:val="32"/>
              </w:numPr>
              <w:spacing w:line="271" w:lineRule="auto"/>
              <w:ind w:left="317"/>
              <w:jc w:val="both"/>
              <w:rPr>
                <w:rFonts w:cstheme="minorHAnsi"/>
                <w:bCs/>
                <w:lang w:val="en-US"/>
              </w:rPr>
            </w:pPr>
            <w:r w:rsidRPr="005C3974">
              <w:rPr>
                <w:rFonts w:cstheme="minorHAnsi"/>
                <w:bCs/>
                <w:lang w:val="en-US"/>
              </w:rPr>
              <w:t>The transfer of parts of the service to other companies ("subcontractors") is permitted, provided unless other conditions have been agreed.</w:t>
            </w:r>
          </w:p>
          <w:p w14:paraId="44A0DE87" w14:textId="77777777" w:rsidR="00962F92" w:rsidRPr="005C3974" w:rsidRDefault="00962F92" w:rsidP="00644A90">
            <w:pPr>
              <w:pStyle w:val="Listenabsatz"/>
              <w:numPr>
                <w:ilvl w:val="0"/>
                <w:numId w:val="32"/>
              </w:numPr>
              <w:spacing w:line="271" w:lineRule="auto"/>
              <w:ind w:left="317"/>
              <w:jc w:val="both"/>
              <w:rPr>
                <w:rFonts w:cstheme="minorHAnsi"/>
                <w:bCs/>
                <w:lang w:val="en-US"/>
              </w:rPr>
            </w:pPr>
            <w:r w:rsidRPr="005C3974">
              <w:rPr>
                <w:rFonts w:cstheme="minorHAnsi"/>
                <w:bCs/>
                <w:lang w:val="en-US"/>
              </w:rPr>
              <w:t>The use of a subcontractor after the conclusion of the contract must be reported to the Client and requires the consent of the Client.</w:t>
            </w:r>
          </w:p>
          <w:p w14:paraId="6A85B57C" w14:textId="77777777" w:rsidR="00962F92" w:rsidRPr="005C3974" w:rsidRDefault="00962F92" w:rsidP="00644A90">
            <w:pPr>
              <w:pStyle w:val="Listenabsatz"/>
              <w:numPr>
                <w:ilvl w:val="0"/>
                <w:numId w:val="32"/>
              </w:numPr>
              <w:spacing w:line="271" w:lineRule="auto"/>
              <w:ind w:left="317"/>
              <w:jc w:val="both"/>
              <w:rPr>
                <w:rFonts w:cstheme="minorHAnsi"/>
                <w:bCs/>
                <w:lang w:val="en-US"/>
              </w:rPr>
            </w:pPr>
            <w:r w:rsidRPr="005C3974">
              <w:rPr>
                <w:rFonts w:cstheme="minorHAnsi"/>
                <w:bCs/>
                <w:lang w:val="en-US"/>
              </w:rPr>
              <w:t>The Consultant may only transfer services to subcontractors who are competent and efficient (suitable).</w:t>
            </w:r>
          </w:p>
          <w:p w14:paraId="26904B16" w14:textId="77777777" w:rsidR="00962F92" w:rsidRPr="005C3974" w:rsidRDefault="00962F92" w:rsidP="00644A90">
            <w:pPr>
              <w:pStyle w:val="Listenabsatz"/>
              <w:numPr>
                <w:ilvl w:val="0"/>
                <w:numId w:val="32"/>
              </w:numPr>
              <w:spacing w:line="271" w:lineRule="auto"/>
              <w:ind w:left="317"/>
              <w:jc w:val="both"/>
              <w:rPr>
                <w:rFonts w:cstheme="minorHAnsi"/>
                <w:bCs/>
                <w:lang w:val="en-US"/>
              </w:rPr>
            </w:pPr>
            <w:r w:rsidRPr="005C3974">
              <w:rPr>
                <w:rFonts w:cstheme="minorHAnsi"/>
                <w:bCs/>
                <w:lang w:val="en-US"/>
              </w:rPr>
              <w:t>The change of subcontractor requires the prior consent of the Client.</w:t>
            </w:r>
          </w:p>
        </w:tc>
      </w:tr>
      <w:tr w:rsidR="005C3974" w:rsidRPr="005C3974" w14:paraId="7BA06F16" w14:textId="77777777" w:rsidTr="6D9FCAF6">
        <w:tc>
          <w:tcPr>
            <w:tcW w:w="4962" w:type="dxa"/>
          </w:tcPr>
          <w:p w14:paraId="1799E36B" w14:textId="77777777" w:rsidR="00962F92" w:rsidRPr="005C3974" w:rsidRDefault="00962F92" w:rsidP="00644A90">
            <w:pPr>
              <w:pStyle w:val="Listenabsatz"/>
              <w:numPr>
                <w:ilvl w:val="0"/>
                <w:numId w:val="1"/>
              </w:numPr>
              <w:spacing w:line="271" w:lineRule="auto"/>
              <w:ind w:left="426" w:hanging="357"/>
              <w:contextualSpacing w:val="0"/>
              <w:jc w:val="center"/>
              <w:rPr>
                <w:rFonts w:cstheme="minorHAnsi"/>
                <w:b/>
                <w:bCs/>
              </w:rPr>
            </w:pPr>
            <w:r w:rsidRPr="005C3974">
              <w:rPr>
                <w:rFonts w:cstheme="minorHAnsi"/>
                <w:b/>
                <w:bCs/>
              </w:rPr>
              <w:t>Verschwiegenheit und Datenschutz</w:t>
            </w:r>
          </w:p>
          <w:p w14:paraId="05B63CA4" w14:textId="77777777" w:rsidR="00962F92" w:rsidRPr="005C3974" w:rsidRDefault="00962F92" w:rsidP="00644A90">
            <w:pPr>
              <w:pStyle w:val="Listenabsatz"/>
              <w:numPr>
                <w:ilvl w:val="0"/>
                <w:numId w:val="7"/>
              </w:numPr>
              <w:spacing w:line="271" w:lineRule="auto"/>
              <w:ind w:hanging="357"/>
              <w:contextualSpacing w:val="0"/>
              <w:jc w:val="both"/>
              <w:rPr>
                <w:rFonts w:cstheme="minorHAnsi"/>
              </w:rPr>
            </w:pPr>
            <w:r w:rsidRPr="005C3974">
              <w:rPr>
                <w:rFonts w:cstheme="minorHAnsi"/>
              </w:rPr>
              <w:t>Die Vertragsparteien haben alle vertraulichen Informationen, die eine Vertragspartei von der anderen Vertragspartei erhält, vertraulich zu behandeln und ausschließlich zum Zweck der Leistungserbringung zu benutzen. Die Vertragsparteien schützen vertrauliche Informationen vor unbefugtem Zugriff und behandeln diese mit der gleichen Sorgfalt, die sie bei ihren eigenen, gleichermaßen vertraulichen Informationen anwenden, mindestens jedoch die Sorgfalt eines ordentlichen Kaufmanns. Eine Weitergabe der vertraulichen Informationen durch eine Vertragspartei an andere Dritte, insbesondere verbundene Unternehmen oder Lizenznehmer ist nur nach vorheriger, schriftlicher ausdrücklicher Zustimmung der anderen Vertragspartei zulässig.</w:t>
            </w:r>
          </w:p>
          <w:p w14:paraId="3B411EF8" w14:textId="77777777" w:rsidR="00962F92" w:rsidRPr="005C3974" w:rsidRDefault="00962F92" w:rsidP="00644A90">
            <w:pPr>
              <w:pStyle w:val="Listenabsatz"/>
              <w:numPr>
                <w:ilvl w:val="0"/>
                <w:numId w:val="7"/>
              </w:numPr>
              <w:spacing w:line="271" w:lineRule="auto"/>
              <w:ind w:hanging="357"/>
              <w:contextualSpacing w:val="0"/>
              <w:jc w:val="both"/>
              <w:rPr>
                <w:rFonts w:cstheme="minorHAnsi"/>
              </w:rPr>
            </w:pPr>
            <w:r w:rsidRPr="005C3974">
              <w:rPr>
                <w:rFonts w:cstheme="minorHAnsi"/>
              </w:rPr>
              <w:t>Der Auftragnehmer stellt sicher, dass alle datenschutzrechtlichen Bestimmungen Beachtung finden.</w:t>
            </w:r>
          </w:p>
          <w:p w14:paraId="4C4DDD32" w14:textId="77777777" w:rsidR="00962F92" w:rsidRPr="005C3974" w:rsidRDefault="00962F92" w:rsidP="00644A90">
            <w:pPr>
              <w:pStyle w:val="Listenabsatz"/>
              <w:spacing w:line="271" w:lineRule="auto"/>
              <w:ind w:left="360"/>
              <w:contextualSpacing w:val="0"/>
              <w:jc w:val="both"/>
              <w:rPr>
                <w:rFonts w:cstheme="minorHAnsi"/>
              </w:rPr>
            </w:pPr>
          </w:p>
        </w:tc>
        <w:tc>
          <w:tcPr>
            <w:tcW w:w="5251" w:type="dxa"/>
          </w:tcPr>
          <w:p w14:paraId="622B9D7B" w14:textId="77777777" w:rsidR="00962F92" w:rsidRPr="005C3974" w:rsidRDefault="00962F92" w:rsidP="00644A90">
            <w:pPr>
              <w:pStyle w:val="Listenabsatz"/>
              <w:numPr>
                <w:ilvl w:val="0"/>
                <w:numId w:val="17"/>
              </w:numPr>
              <w:spacing w:line="312" w:lineRule="auto"/>
              <w:jc w:val="center"/>
              <w:rPr>
                <w:rFonts w:cstheme="minorHAnsi"/>
                <w:b/>
                <w:bCs/>
              </w:rPr>
            </w:pPr>
            <w:r w:rsidRPr="005C3974">
              <w:rPr>
                <w:rFonts w:cstheme="minorHAnsi"/>
                <w:b/>
                <w:bCs/>
                <w:lang w:val="en-US"/>
              </w:rPr>
              <w:t>Confidentiality and data protection</w:t>
            </w:r>
          </w:p>
          <w:p w14:paraId="3E455B1D" w14:textId="70D4C670" w:rsidR="00962F92" w:rsidRPr="005C3974" w:rsidRDefault="00962F92" w:rsidP="00644A90">
            <w:pPr>
              <w:pStyle w:val="Listenabsatz"/>
              <w:numPr>
                <w:ilvl w:val="0"/>
                <w:numId w:val="33"/>
              </w:numPr>
              <w:spacing w:line="271" w:lineRule="auto"/>
              <w:jc w:val="both"/>
              <w:rPr>
                <w:rFonts w:cstheme="minorHAnsi"/>
                <w:bCs/>
                <w:lang w:val="en-US"/>
              </w:rPr>
            </w:pPr>
            <w:r w:rsidRPr="005C3974">
              <w:rPr>
                <w:rFonts w:cstheme="minorHAnsi"/>
                <w:bCs/>
                <w:lang w:val="en-US"/>
              </w:rPr>
              <w:t>The contracting parties must treat all confidential information that one contracting party receives from the other contracting party as confidential and use it exclusively for the purpose of providing the service. The contracting parties protect confidential information from unauthorized access and treat it with the same care that they apply to their own, equally confidential information, but at least the care of a prudent businessman. A contracting party may only pass on confidential information to other third-parties, in particular affiliated companies or licensees, with the prior written express consent of the other contracting party.</w:t>
            </w:r>
          </w:p>
          <w:p w14:paraId="05C542CD" w14:textId="77777777" w:rsidR="00962F92" w:rsidRPr="005C3974" w:rsidRDefault="00962F92" w:rsidP="00644A90">
            <w:pPr>
              <w:pStyle w:val="Listenabsatz"/>
              <w:numPr>
                <w:ilvl w:val="0"/>
                <w:numId w:val="33"/>
              </w:numPr>
              <w:spacing w:line="271" w:lineRule="auto"/>
              <w:jc w:val="both"/>
              <w:rPr>
                <w:rFonts w:cstheme="minorHAnsi"/>
                <w:bCs/>
                <w:lang w:val="en-US"/>
              </w:rPr>
            </w:pPr>
            <w:r w:rsidRPr="005C3974">
              <w:rPr>
                <w:rFonts w:cstheme="minorHAnsi"/>
                <w:bCs/>
                <w:lang w:val="en-US"/>
              </w:rPr>
              <w:t>The Consultant ensures that all data protection regulations are observed.</w:t>
            </w:r>
          </w:p>
        </w:tc>
      </w:tr>
      <w:tr w:rsidR="005C3974" w:rsidRPr="005C3974" w14:paraId="03D1DB3D" w14:textId="77777777" w:rsidTr="6D9FCAF6">
        <w:tc>
          <w:tcPr>
            <w:tcW w:w="4962" w:type="dxa"/>
          </w:tcPr>
          <w:p w14:paraId="54D29D2C" w14:textId="77777777" w:rsidR="00962F92" w:rsidRPr="005C3974" w:rsidRDefault="00962F92" w:rsidP="00644A90">
            <w:pPr>
              <w:pStyle w:val="Listenabsatz"/>
              <w:numPr>
                <w:ilvl w:val="0"/>
                <w:numId w:val="1"/>
              </w:numPr>
              <w:spacing w:line="271" w:lineRule="auto"/>
              <w:ind w:left="426"/>
              <w:contextualSpacing w:val="0"/>
              <w:jc w:val="center"/>
              <w:rPr>
                <w:rFonts w:cstheme="minorHAnsi"/>
                <w:b/>
                <w:bCs/>
              </w:rPr>
            </w:pPr>
            <w:r w:rsidRPr="005C3974">
              <w:rPr>
                <w:rFonts w:cstheme="minorHAnsi"/>
                <w:b/>
                <w:bCs/>
              </w:rPr>
              <w:t>Haftung</w:t>
            </w:r>
          </w:p>
          <w:p w14:paraId="2EE47654" w14:textId="77777777" w:rsidR="00962F92" w:rsidRPr="005C3974" w:rsidRDefault="00962F92" w:rsidP="00644A90">
            <w:pPr>
              <w:pStyle w:val="KeinLeerraum"/>
              <w:numPr>
                <w:ilvl w:val="0"/>
                <w:numId w:val="13"/>
              </w:numPr>
              <w:spacing w:line="271" w:lineRule="auto"/>
              <w:ind w:left="426" w:hanging="426"/>
              <w:jc w:val="both"/>
              <w:rPr>
                <w:rFonts w:eastAsia="Times New Roman" w:cstheme="minorHAnsi"/>
                <w:lang w:eastAsia="de-DE"/>
              </w:rPr>
            </w:pPr>
            <w:r w:rsidRPr="005C3974">
              <w:rPr>
                <w:rFonts w:eastAsia="Times New Roman" w:cstheme="minorHAnsi"/>
                <w:lang w:eastAsia="de-DE"/>
              </w:rPr>
              <w:t>Der Auftragnehmer haftet unbeschränkt</w:t>
            </w:r>
          </w:p>
          <w:p w14:paraId="0D9C4A16" w14:textId="77777777" w:rsidR="00962F92" w:rsidRPr="005C3974" w:rsidRDefault="00962F92" w:rsidP="00644A90">
            <w:pPr>
              <w:pStyle w:val="KeinLeerraum"/>
              <w:numPr>
                <w:ilvl w:val="0"/>
                <w:numId w:val="9"/>
              </w:numPr>
              <w:spacing w:line="271" w:lineRule="auto"/>
              <w:ind w:left="739" w:hanging="285"/>
              <w:jc w:val="both"/>
              <w:rPr>
                <w:rFonts w:eastAsia="Times New Roman" w:cstheme="minorHAnsi"/>
                <w:lang w:eastAsia="de-DE"/>
              </w:rPr>
            </w:pPr>
            <w:r w:rsidRPr="005C3974">
              <w:rPr>
                <w:rFonts w:eastAsia="Times New Roman" w:cstheme="minorHAnsi"/>
                <w:lang w:eastAsia="de-DE"/>
              </w:rPr>
              <w:t>bei Vorsatz oder grober Fahrlässigkeit,</w:t>
            </w:r>
          </w:p>
          <w:p w14:paraId="3FD2F21A" w14:textId="77777777" w:rsidR="00962F92" w:rsidRPr="005C3974" w:rsidRDefault="00962F92" w:rsidP="00644A90">
            <w:pPr>
              <w:pStyle w:val="KeinLeerraum"/>
              <w:numPr>
                <w:ilvl w:val="0"/>
                <w:numId w:val="9"/>
              </w:numPr>
              <w:spacing w:line="271" w:lineRule="auto"/>
              <w:ind w:left="739" w:hanging="285"/>
              <w:jc w:val="both"/>
              <w:rPr>
                <w:rFonts w:eastAsia="Times New Roman" w:cstheme="minorHAnsi"/>
                <w:lang w:eastAsia="de-DE"/>
              </w:rPr>
            </w:pPr>
            <w:r w:rsidRPr="005C3974">
              <w:rPr>
                <w:rFonts w:eastAsia="Times New Roman" w:cstheme="minorHAnsi"/>
                <w:lang w:eastAsia="de-DE"/>
              </w:rPr>
              <w:t>für die Verletzung von Leben, Leib oder Gesundheit,</w:t>
            </w:r>
          </w:p>
          <w:p w14:paraId="1A9EAD8F" w14:textId="77777777" w:rsidR="00962F92" w:rsidRPr="005C3974" w:rsidRDefault="00962F92" w:rsidP="00644A90">
            <w:pPr>
              <w:pStyle w:val="KeinLeerraum"/>
              <w:numPr>
                <w:ilvl w:val="0"/>
                <w:numId w:val="9"/>
              </w:numPr>
              <w:spacing w:line="271" w:lineRule="auto"/>
              <w:ind w:left="739" w:hanging="285"/>
              <w:jc w:val="both"/>
              <w:rPr>
                <w:rFonts w:eastAsia="Times New Roman" w:cstheme="minorHAnsi"/>
                <w:lang w:eastAsia="de-DE"/>
              </w:rPr>
            </w:pPr>
            <w:r w:rsidRPr="005C3974">
              <w:rPr>
                <w:rFonts w:eastAsia="Times New Roman" w:cstheme="minorHAnsi"/>
                <w:lang w:eastAsia="de-DE"/>
              </w:rPr>
              <w:lastRenderedPageBreak/>
              <w:t>nach den Vorschriften des Produkthaftungsgesetzes sowie</w:t>
            </w:r>
          </w:p>
          <w:p w14:paraId="5474FFD2" w14:textId="77777777" w:rsidR="00962F92" w:rsidRPr="005C3974" w:rsidRDefault="00962F92" w:rsidP="00644A90">
            <w:pPr>
              <w:pStyle w:val="KeinLeerraum"/>
              <w:numPr>
                <w:ilvl w:val="0"/>
                <w:numId w:val="9"/>
              </w:numPr>
              <w:spacing w:line="271" w:lineRule="auto"/>
              <w:ind w:left="739" w:hanging="285"/>
              <w:jc w:val="both"/>
              <w:rPr>
                <w:rFonts w:eastAsia="Times New Roman" w:cstheme="minorHAnsi"/>
                <w:lang w:eastAsia="de-DE"/>
              </w:rPr>
            </w:pPr>
            <w:r w:rsidRPr="005C3974">
              <w:rPr>
                <w:rFonts w:eastAsia="Times New Roman" w:cstheme="minorHAnsi"/>
                <w:lang w:eastAsia="de-DE"/>
              </w:rPr>
              <w:t>im Umfang einer vom Auftragnehmer übernommenen Garantie.</w:t>
            </w:r>
          </w:p>
          <w:p w14:paraId="2786EFF6" w14:textId="77777777" w:rsidR="00962F92" w:rsidRPr="005C3974" w:rsidRDefault="00962F92" w:rsidP="00644A90">
            <w:pPr>
              <w:pStyle w:val="KeinLeerraum"/>
              <w:numPr>
                <w:ilvl w:val="0"/>
                <w:numId w:val="13"/>
              </w:numPr>
              <w:spacing w:line="271" w:lineRule="auto"/>
              <w:ind w:left="426" w:hanging="426"/>
              <w:jc w:val="both"/>
              <w:rPr>
                <w:rFonts w:eastAsia="Times New Roman" w:cstheme="minorHAnsi"/>
                <w:lang w:eastAsia="de-DE"/>
              </w:rPr>
            </w:pPr>
            <w:r w:rsidRPr="005C3974">
              <w:rPr>
                <w:rFonts w:eastAsia="Times New Roman" w:cstheme="minorHAnsi"/>
                <w:lang w:eastAsia="de-DE"/>
              </w:rPr>
              <w:t>Bei leicht fahrlässiger Verletzung einer Pflicht, die wesentlich für die Erreichung des Vertragszwecks ist (Kardinalpflicht), ist die Haftung des Auftragnehmers der Höhe nach begrenzt auf den Schaden, der nach der Art des fraglichen Geschäftes vorhersehbar und typisch ist.</w:t>
            </w:r>
          </w:p>
          <w:p w14:paraId="7EB06D95" w14:textId="77777777" w:rsidR="00962F92" w:rsidRPr="005C3974" w:rsidRDefault="00962F92" w:rsidP="00644A90">
            <w:pPr>
              <w:pStyle w:val="KeinLeerraum"/>
              <w:numPr>
                <w:ilvl w:val="0"/>
                <w:numId w:val="13"/>
              </w:numPr>
              <w:spacing w:line="271" w:lineRule="auto"/>
              <w:ind w:left="426" w:hanging="426"/>
              <w:jc w:val="both"/>
              <w:rPr>
                <w:rFonts w:eastAsia="Times New Roman" w:cstheme="minorHAnsi"/>
                <w:lang w:eastAsia="de-DE"/>
              </w:rPr>
            </w:pPr>
            <w:r w:rsidRPr="005C3974">
              <w:rPr>
                <w:rFonts w:eastAsia="Times New Roman" w:cstheme="minorHAnsi"/>
                <w:lang w:eastAsia="de-DE"/>
              </w:rPr>
              <w:t>Eine weitergehende Haftung des Auftragnehmers besteht nicht.</w:t>
            </w:r>
          </w:p>
          <w:p w14:paraId="5168D654" w14:textId="77777777" w:rsidR="00962F92" w:rsidRPr="005C3974" w:rsidRDefault="00962F92" w:rsidP="00644A90">
            <w:pPr>
              <w:pStyle w:val="KeinLeerraum"/>
              <w:numPr>
                <w:ilvl w:val="0"/>
                <w:numId w:val="13"/>
              </w:numPr>
              <w:spacing w:line="271" w:lineRule="auto"/>
              <w:ind w:left="426" w:hanging="426"/>
              <w:jc w:val="both"/>
              <w:rPr>
                <w:rFonts w:eastAsia="Times New Roman" w:cstheme="minorHAnsi"/>
                <w:lang w:eastAsia="de-DE"/>
              </w:rPr>
            </w:pPr>
            <w:r w:rsidRPr="005C3974">
              <w:rPr>
                <w:rFonts w:eastAsia="Times New Roman" w:cstheme="minorHAnsi"/>
                <w:lang w:eastAsia="de-DE"/>
              </w:rPr>
              <w:t>Die vorstehende Haftungsbeschränkung gilt auch für die persönliche Haftung der Mitarbeiter, Vertreter und Organe des Auftragnehmers.</w:t>
            </w:r>
          </w:p>
          <w:p w14:paraId="3DF32F41" w14:textId="77777777" w:rsidR="00962F92" w:rsidRPr="005C3974" w:rsidRDefault="00962F92" w:rsidP="00644A90">
            <w:pPr>
              <w:pStyle w:val="KeinLeerraum"/>
              <w:spacing w:line="271" w:lineRule="auto"/>
              <w:ind w:left="426"/>
              <w:jc w:val="both"/>
              <w:rPr>
                <w:rFonts w:eastAsia="Times New Roman" w:cstheme="minorHAnsi"/>
                <w:lang w:eastAsia="de-DE"/>
              </w:rPr>
            </w:pPr>
          </w:p>
        </w:tc>
        <w:tc>
          <w:tcPr>
            <w:tcW w:w="5251" w:type="dxa"/>
          </w:tcPr>
          <w:p w14:paraId="3568A92E" w14:textId="77777777" w:rsidR="00962F92" w:rsidRPr="005C3974" w:rsidRDefault="00962F92" w:rsidP="00644A90">
            <w:pPr>
              <w:pStyle w:val="Listenabsatz"/>
              <w:numPr>
                <w:ilvl w:val="0"/>
                <w:numId w:val="17"/>
              </w:numPr>
              <w:spacing w:line="271" w:lineRule="auto"/>
              <w:jc w:val="center"/>
              <w:rPr>
                <w:rFonts w:cstheme="minorHAnsi"/>
                <w:b/>
                <w:bCs/>
              </w:rPr>
            </w:pPr>
            <w:r w:rsidRPr="005C3974">
              <w:rPr>
                <w:rFonts w:cstheme="minorHAnsi"/>
                <w:b/>
                <w:bCs/>
              </w:rPr>
              <w:lastRenderedPageBreak/>
              <w:t>Liability</w:t>
            </w:r>
          </w:p>
          <w:p w14:paraId="0B2F1804" w14:textId="77777777" w:rsidR="00962F92" w:rsidRPr="005C3974" w:rsidRDefault="00962F92" w:rsidP="00644A90">
            <w:pPr>
              <w:pStyle w:val="Listenabsatz"/>
              <w:numPr>
                <w:ilvl w:val="0"/>
                <w:numId w:val="34"/>
              </w:numPr>
              <w:spacing w:line="271" w:lineRule="auto"/>
              <w:ind w:left="317" w:hanging="317"/>
              <w:jc w:val="both"/>
              <w:rPr>
                <w:rFonts w:cstheme="minorHAnsi"/>
                <w:bCs/>
                <w:lang w:val="en-US"/>
              </w:rPr>
            </w:pPr>
            <w:r w:rsidRPr="005C3974">
              <w:rPr>
                <w:rFonts w:cstheme="minorHAnsi"/>
                <w:bCs/>
                <w:lang w:val="en-US"/>
              </w:rPr>
              <w:t>The Consultant is liable without limitation</w:t>
            </w:r>
          </w:p>
          <w:p w14:paraId="28B8FDD0" w14:textId="77777777" w:rsidR="00962F92" w:rsidRPr="005C3974" w:rsidRDefault="00962F92" w:rsidP="00644A90">
            <w:pPr>
              <w:pStyle w:val="Listenabsatz"/>
              <w:numPr>
                <w:ilvl w:val="0"/>
                <w:numId w:val="9"/>
              </w:numPr>
              <w:spacing w:line="271" w:lineRule="auto"/>
              <w:ind w:left="600" w:hanging="283"/>
              <w:jc w:val="both"/>
              <w:rPr>
                <w:rFonts w:cstheme="minorHAnsi"/>
                <w:bCs/>
                <w:lang w:val="en-US"/>
              </w:rPr>
            </w:pPr>
            <w:r w:rsidRPr="005C3974">
              <w:rPr>
                <w:rFonts w:cstheme="minorHAnsi"/>
                <w:bCs/>
                <w:lang w:val="en-US"/>
              </w:rPr>
              <w:t>in the event of intent or gross negligence,</w:t>
            </w:r>
          </w:p>
          <w:p w14:paraId="5BEDDC6B" w14:textId="77777777" w:rsidR="00962F92" w:rsidRPr="005C3974" w:rsidRDefault="00962F92" w:rsidP="00644A90">
            <w:pPr>
              <w:pStyle w:val="Listenabsatz"/>
              <w:numPr>
                <w:ilvl w:val="0"/>
                <w:numId w:val="9"/>
              </w:numPr>
              <w:spacing w:line="271" w:lineRule="auto"/>
              <w:ind w:left="600" w:hanging="283"/>
              <w:jc w:val="both"/>
              <w:rPr>
                <w:rFonts w:cstheme="minorHAnsi"/>
                <w:bCs/>
                <w:lang w:val="en-US"/>
              </w:rPr>
            </w:pPr>
            <w:r w:rsidRPr="005C3974">
              <w:rPr>
                <w:rFonts w:cstheme="minorHAnsi"/>
                <w:bCs/>
                <w:lang w:val="en-US"/>
              </w:rPr>
              <w:t>for injury to life, limb or health,</w:t>
            </w:r>
          </w:p>
          <w:p w14:paraId="4F2DD621" w14:textId="77777777" w:rsidR="00962F92" w:rsidRPr="005C3974" w:rsidRDefault="00962F92" w:rsidP="00644A90">
            <w:pPr>
              <w:pStyle w:val="Listenabsatz"/>
              <w:numPr>
                <w:ilvl w:val="0"/>
                <w:numId w:val="9"/>
              </w:numPr>
              <w:spacing w:line="271" w:lineRule="auto"/>
              <w:ind w:left="600" w:hanging="283"/>
              <w:jc w:val="both"/>
              <w:rPr>
                <w:rFonts w:cstheme="minorHAnsi"/>
                <w:bCs/>
                <w:lang w:val="en-US"/>
              </w:rPr>
            </w:pPr>
            <w:r w:rsidRPr="005C3974">
              <w:rPr>
                <w:rFonts w:cstheme="minorHAnsi"/>
                <w:bCs/>
                <w:lang w:val="en-US"/>
              </w:rPr>
              <w:t>according to the provisions of the Product Liability Act and</w:t>
            </w:r>
          </w:p>
          <w:p w14:paraId="2C7C80FD" w14:textId="77777777" w:rsidR="00962F92" w:rsidRPr="005C3974" w:rsidRDefault="00962F92" w:rsidP="00644A90">
            <w:pPr>
              <w:pStyle w:val="Listenabsatz"/>
              <w:numPr>
                <w:ilvl w:val="0"/>
                <w:numId w:val="9"/>
              </w:numPr>
              <w:spacing w:line="271" w:lineRule="auto"/>
              <w:ind w:left="600" w:hanging="283"/>
              <w:jc w:val="both"/>
              <w:rPr>
                <w:rFonts w:cstheme="minorHAnsi"/>
                <w:bCs/>
                <w:lang w:val="en-US"/>
              </w:rPr>
            </w:pPr>
            <w:r w:rsidRPr="005C3974">
              <w:rPr>
                <w:rFonts w:cstheme="minorHAnsi"/>
                <w:bCs/>
                <w:lang w:val="en-US"/>
              </w:rPr>
              <w:lastRenderedPageBreak/>
              <w:t>to the extent of a guarantee assumed by the Consultant.</w:t>
            </w:r>
          </w:p>
          <w:p w14:paraId="3F6D2AF3" w14:textId="77777777" w:rsidR="00962F92" w:rsidRPr="005C3974" w:rsidRDefault="00962F92" w:rsidP="00644A90">
            <w:pPr>
              <w:pStyle w:val="Listenabsatz"/>
              <w:numPr>
                <w:ilvl w:val="0"/>
                <w:numId w:val="34"/>
              </w:numPr>
              <w:spacing w:line="271" w:lineRule="auto"/>
              <w:ind w:left="317" w:hanging="317"/>
              <w:jc w:val="both"/>
              <w:rPr>
                <w:rFonts w:cstheme="minorHAnsi"/>
                <w:bCs/>
                <w:lang w:val="en-US"/>
              </w:rPr>
            </w:pPr>
            <w:r w:rsidRPr="005C3974">
              <w:rPr>
                <w:rFonts w:cstheme="minorHAnsi"/>
                <w:bCs/>
                <w:lang w:val="en-US"/>
              </w:rPr>
              <w:t>In the event of a slightly negligent breach of an obligation that is essential for achieving the purpose of the contract (cardinal obligation), the liability of the Consultant is limited to the amount of damage that is foreseeable and typical for the type of transaction in question.</w:t>
            </w:r>
          </w:p>
          <w:p w14:paraId="5A15793A" w14:textId="77777777" w:rsidR="00962F92" w:rsidRPr="005C3974" w:rsidRDefault="00962F92" w:rsidP="00644A90">
            <w:pPr>
              <w:pStyle w:val="Listenabsatz"/>
              <w:numPr>
                <w:ilvl w:val="0"/>
                <w:numId w:val="34"/>
              </w:numPr>
              <w:spacing w:line="271" w:lineRule="auto"/>
              <w:ind w:left="317" w:hanging="317"/>
              <w:jc w:val="both"/>
              <w:rPr>
                <w:rFonts w:cstheme="minorHAnsi"/>
                <w:bCs/>
                <w:lang w:val="en-US"/>
              </w:rPr>
            </w:pPr>
            <w:r w:rsidRPr="005C3974">
              <w:rPr>
                <w:rFonts w:cstheme="minorHAnsi"/>
                <w:bCs/>
                <w:lang w:val="en-US"/>
              </w:rPr>
              <w:t xml:space="preserve">There is no further liability </w:t>
            </w:r>
            <w:proofErr w:type="gramStart"/>
            <w:r w:rsidRPr="005C3974">
              <w:rPr>
                <w:rFonts w:cstheme="minorHAnsi"/>
                <w:bCs/>
                <w:lang w:val="en-US"/>
              </w:rPr>
              <w:t>on  the</w:t>
            </w:r>
            <w:proofErr w:type="gramEnd"/>
            <w:r w:rsidRPr="005C3974">
              <w:rPr>
                <w:rFonts w:cstheme="minorHAnsi"/>
                <w:bCs/>
                <w:lang w:val="en-US"/>
              </w:rPr>
              <w:t xml:space="preserve"> part of the Consultant.</w:t>
            </w:r>
          </w:p>
          <w:p w14:paraId="04D894D1" w14:textId="77777777" w:rsidR="00962F92" w:rsidRPr="005C3974" w:rsidRDefault="00962F92" w:rsidP="00644A90">
            <w:pPr>
              <w:pStyle w:val="Listenabsatz"/>
              <w:numPr>
                <w:ilvl w:val="0"/>
                <w:numId w:val="34"/>
              </w:numPr>
              <w:spacing w:line="271" w:lineRule="auto"/>
              <w:ind w:left="317" w:hanging="317"/>
              <w:jc w:val="both"/>
              <w:rPr>
                <w:rFonts w:cstheme="minorHAnsi"/>
                <w:bCs/>
                <w:lang w:val="en-US"/>
              </w:rPr>
            </w:pPr>
            <w:r w:rsidRPr="005C3974">
              <w:rPr>
                <w:rFonts w:cstheme="minorHAnsi"/>
                <w:bCs/>
                <w:lang w:val="en-US"/>
              </w:rPr>
              <w:t>The above limitation of liability also applies to the personal liability of employees, representatives and bodies of the Consultant.</w:t>
            </w:r>
          </w:p>
        </w:tc>
      </w:tr>
      <w:tr w:rsidR="005C3974" w:rsidRPr="005C3974" w14:paraId="625F3F8D" w14:textId="77777777" w:rsidTr="6D9FCAF6">
        <w:tc>
          <w:tcPr>
            <w:tcW w:w="4962" w:type="dxa"/>
          </w:tcPr>
          <w:p w14:paraId="24D46750" w14:textId="77777777" w:rsidR="00962F92" w:rsidRPr="005C3974" w:rsidRDefault="00962F92" w:rsidP="00644A90">
            <w:pPr>
              <w:pStyle w:val="Listenabsatz"/>
              <w:numPr>
                <w:ilvl w:val="0"/>
                <w:numId w:val="1"/>
              </w:numPr>
              <w:spacing w:line="271" w:lineRule="auto"/>
              <w:ind w:left="426"/>
              <w:contextualSpacing w:val="0"/>
              <w:jc w:val="center"/>
              <w:rPr>
                <w:rFonts w:cstheme="minorHAnsi"/>
                <w:b/>
                <w:bCs/>
              </w:rPr>
            </w:pPr>
            <w:r w:rsidRPr="005C3974">
              <w:rPr>
                <w:rFonts w:cstheme="minorHAnsi"/>
                <w:b/>
                <w:bCs/>
              </w:rPr>
              <w:lastRenderedPageBreak/>
              <w:t>Aufrechnung, Zurückbehaltungsrecht</w:t>
            </w:r>
          </w:p>
          <w:p w14:paraId="038C2BBA" w14:textId="77777777" w:rsidR="00962F92" w:rsidRPr="005C3974" w:rsidRDefault="00962F92" w:rsidP="00644A90">
            <w:pPr>
              <w:spacing w:line="276" w:lineRule="auto"/>
              <w:ind w:left="36"/>
              <w:jc w:val="both"/>
              <w:rPr>
                <w:rFonts w:cstheme="minorHAnsi"/>
              </w:rPr>
            </w:pPr>
            <w:r w:rsidRPr="005C3974">
              <w:rPr>
                <w:rFonts w:cstheme="minorHAnsi"/>
              </w:rPr>
              <w:t>Gegen Ansprüche des Auftraggebers kann der Auftragnehmer nur mit einer unbestrittenen oder rechtskräftig festgestellten Gegenforderung aufrechnen. Zur Geltendmachung von Zurückbehaltungsrechten ist der Auftragnehmer nur aufgrund von Gegenansprüchen aus dem gleichen Vertragsverhältnis berechtigt.</w:t>
            </w:r>
          </w:p>
          <w:p w14:paraId="337632DF" w14:textId="77777777" w:rsidR="00962F92" w:rsidRPr="005C3974" w:rsidRDefault="00962F92" w:rsidP="00644A90">
            <w:pPr>
              <w:spacing w:line="276" w:lineRule="auto"/>
              <w:jc w:val="both"/>
              <w:rPr>
                <w:rFonts w:cstheme="minorHAnsi"/>
              </w:rPr>
            </w:pPr>
          </w:p>
        </w:tc>
        <w:tc>
          <w:tcPr>
            <w:tcW w:w="5251" w:type="dxa"/>
          </w:tcPr>
          <w:p w14:paraId="588A669C" w14:textId="77777777" w:rsidR="00962F92" w:rsidRPr="005C3974" w:rsidRDefault="00962F92" w:rsidP="00644A90">
            <w:pPr>
              <w:pStyle w:val="Listenabsatz"/>
              <w:numPr>
                <w:ilvl w:val="0"/>
                <w:numId w:val="17"/>
              </w:numPr>
              <w:spacing w:line="271" w:lineRule="auto"/>
              <w:ind w:left="357" w:hanging="357"/>
              <w:contextualSpacing w:val="0"/>
              <w:jc w:val="center"/>
              <w:rPr>
                <w:rFonts w:cstheme="minorHAnsi"/>
                <w:b/>
                <w:bCs/>
                <w:lang w:val="en-US"/>
              </w:rPr>
            </w:pPr>
            <w:r w:rsidRPr="005C3974">
              <w:rPr>
                <w:rFonts w:cstheme="minorHAnsi"/>
                <w:b/>
                <w:bCs/>
                <w:lang w:val="en-US"/>
              </w:rPr>
              <w:t>Set-off and right of retention</w:t>
            </w:r>
          </w:p>
          <w:p w14:paraId="508F4118" w14:textId="77777777" w:rsidR="00962F92" w:rsidRPr="005C3974" w:rsidRDefault="00962F92" w:rsidP="00644A90">
            <w:pPr>
              <w:pStyle w:val="Listenabsatz"/>
              <w:spacing w:line="271" w:lineRule="auto"/>
              <w:ind w:left="0"/>
              <w:jc w:val="both"/>
              <w:rPr>
                <w:rFonts w:cstheme="minorHAnsi"/>
                <w:lang w:val="en-US"/>
              </w:rPr>
            </w:pPr>
            <w:r w:rsidRPr="005C3974">
              <w:rPr>
                <w:rFonts w:cstheme="minorHAnsi"/>
                <w:lang w:val="en-US"/>
              </w:rPr>
              <w:t xml:space="preserve">The consultant may only offset claims of the client with an undisputed or legally established counterclaim. The </w:t>
            </w:r>
            <w:r w:rsidRPr="005C3974">
              <w:rPr>
                <w:rFonts w:cstheme="minorHAnsi"/>
                <w:bCs/>
                <w:lang w:val="en-US"/>
              </w:rPr>
              <w:t xml:space="preserve">Consultant </w:t>
            </w:r>
            <w:r w:rsidRPr="005C3974">
              <w:rPr>
                <w:rFonts w:cstheme="minorHAnsi"/>
                <w:lang w:val="en-US"/>
              </w:rPr>
              <w:t xml:space="preserve">is only entitled to assert rights of retention on the basis of counterclaims </w:t>
            </w:r>
            <w:proofErr w:type="gramStart"/>
            <w:r w:rsidRPr="005C3974">
              <w:rPr>
                <w:rFonts w:cstheme="minorHAnsi"/>
                <w:lang w:val="en-US"/>
              </w:rPr>
              <w:t>arising  from</w:t>
            </w:r>
            <w:proofErr w:type="gramEnd"/>
            <w:r w:rsidRPr="005C3974">
              <w:rPr>
                <w:rFonts w:cstheme="minorHAnsi"/>
                <w:lang w:val="en-US"/>
              </w:rPr>
              <w:t xml:space="preserve"> the same contractual relationship.</w:t>
            </w:r>
          </w:p>
          <w:p w14:paraId="22C10811" w14:textId="77777777" w:rsidR="00962F92" w:rsidRPr="005C3974" w:rsidRDefault="00962F92" w:rsidP="00644A90">
            <w:pPr>
              <w:spacing w:line="312" w:lineRule="auto"/>
              <w:rPr>
                <w:rFonts w:cstheme="minorHAnsi"/>
                <w:bCs/>
                <w:lang w:val="en-US"/>
              </w:rPr>
            </w:pPr>
          </w:p>
        </w:tc>
      </w:tr>
      <w:tr w:rsidR="005C3974" w:rsidRPr="005C3974" w14:paraId="404483CF" w14:textId="77777777" w:rsidTr="6D9FCAF6">
        <w:tc>
          <w:tcPr>
            <w:tcW w:w="4962" w:type="dxa"/>
          </w:tcPr>
          <w:p w14:paraId="7B15FA15" w14:textId="77777777" w:rsidR="00962F92" w:rsidRPr="005C3974" w:rsidRDefault="00962F92" w:rsidP="00644A90">
            <w:pPr>
              <w:pStyle w:val="Listenabsatz"/>
              <w:numPr>
                <w:ilvl w:val="0"/>
                <w:numId w:val="1"/>
              </w:numPr>
              <w:spacing w:line="276" w:lineRule="auto"/>
              <w:ind w:left="419" w:hanging="357"/>
              <w:contextualSpacing w:val="0"/>
              <w:jc w:val="center"/>
              <w:rPr>
                <w:rFonts w:cstheme="minorHAnsi"/>
                <w:b/>
                <w:bCs/>
              </w:rPr>
            </w:pPr>
            <w:r w:rsidRPr="005C3974">
              <w:rPr>
                <w:rFonts w:cstheme="minorHAnsi"/>
                <w:b/>
                <w:bCs/>
              </w:rPr>
              <w:t>Schlussbestimmungen</w:t>
            </w:r>
          </w:p>
          <w:p w14:paraId="1527ED1F" w14:textId="77777777" w:rsidR="00962F92" w:rsidRPr="005C3974" w:rsidRDefault="00962F92" w:rsidP="00644A90">
            <w:pPr>
              <w:pStyle w:val="KeinLeerraum"/>
              <w:numPr>
                <w:ilvl w:val="0"/>
                <w:numId w:val="15"/>
              </w:numPr>
              <w:spacing w:line="271" w:lineRule="auto"/>
              <w:ind w:left="425" w:hanging="425"/>
              <w:contextualSpacing/>
              <w:jc w:val="both"/>
              <w:rPr>
                <w:rFonts w:eastAsia="Times New Roman" w:cstheme="minorHAnsi"/>
                <w:lang w:eastAsia="de-DE"/>
              </w:rPr>
            </w:pPr>
            <w:r w:rsidRPr="005C3974">
              <w:rPr>
                <w:rFonts w:eastAsia="Times New Roman" w:cstheme="minorHAnsi"/>
                <w:lang w:eastAsia="de-DE"/>
              </w:rPr>
              <w:t>Nebenabreden oder Ergänzungen und Änderungen dieses Vertrags bedürfen der Schriftform. Mündliche Abmachungen bedürfen zu ihrer Wirksamkeit der Schriftform. Dies gilt auch für die Abbedingung der Schriftform.</w:t>
            </w:r>
          </w:p>
          <w:p w14:paraId="37C06A8C" w14:textId="77777777" w:rsidR="00962F92" w:rsidRPr="005C3974" w:rsidRDefault="00962F92" w:rsidP="00644A90">
            <w:pPr>
              <w:pStyle w:val="KeinLeerraum"/>
              <w:numPr>
                <w:ilvl w:val="0"/>
                <w:numId w:val="15"/>
              </w:numPr>
              <w:spacing w:line="271" w:lineRule="auto"/>
              <w:ind w:left="425" w:hanging="425"/>
              <w:contextualSpacing/>
              <w:jc w:val="both"/>
              <w:rPr>
                <w:rFonts w:eastAsia="Times New Roman" w:cstheme="minorHAnsi"/>
                <w:lang w:eastAsia="de-DE"/>
              </w:rPr>
            </w:pPr>
            <w:r w:rsidRPr="005C3974">
              <w:rPr>
                <w:rFonts w:eastAsia="Times New Roman" w:cstheme="minorHAnsi"/>
                <w:lang w:eastAsia="de-DE"/>
              </w:rPr>
              <w:t>Sollten einzelne Bestimmungen dieses Vertrags ganz oder teilweise unwirksam, nichtig oder undurchführbar sein oder werden, so wird die Wirksamkeit der übrigen Bestimmungen davon nicht berührt. Die Parteien verpflichten sich, unwirksame oder nichtige Bestimmungen durch neue Bestimmungen zu ersetzen, die dem in den unwirksamen oder nichtigen Bestimmungen enthaltenen wirtschaftlichen Regelungs-gehalt in rechtlich zulässiger Weise gerecht werden. Entsprechendes gilt, wenn sich in dem Vertrag eine Lücke herausstellen sollte.</w:t>
            </w:r>
          </w:p>
          <w:p w14:paraId="6BC43DBF" w14:textId="77777777" w:rsidR="00962F92" w:rsidRPr="005C3974" w:rsidRDefault="00962F92" w:rsidP="00644A90">
            <w:pPr>
              <w:pStyle w:val="KeinLeerraum"/>
              <w:numPr>
                <w:ilvl w:val="0"/>
                <w:numId w:val="15"/>
              </w:numPr>
              <w:spacing w:line="271" w:lineRule="auto"/>
              <w:ind w:left="425" w:hanging="425"/>
              <w:contextualSpacing/>
              <w:jc w:val="both"/>
              <w:rPr>
                <w:rFonts w:eastAsia="Times New Roman" w:cstheme="minorHAnsi"/>
                <w:lang w:eastAsia="de-DE"/>
              </w:rPr>
            </w:pPr>
            <w:r w:rsidRPr="005C3974">
              <w:rPr>
                <w:rFonts w:eastAsia="Times New Roman" w:cstheme="minorHAnsi"/>
                <w:lang w:eastAsia="de-DE"/>
              </w:rPr>
              <w:lastRenderedPageBreak/>
              <w:t>Sämtliche in diesem Vertrag genannten Anlagen sind verpflichtender Vertragsbestandteil.</w:t>
            </w:r>
          </w:p>
          <w:p w14:paraId="6281ADC3" w14:textId="77777777" w:rsidR="00962F92" w:rsidRPr="005C3974" w:rsidRDefault="00962F92" w:rsidP="00644A90">
            <w:pPr>
              <w:pStyle w:val="KeinLeerraum"/>
              <w:numPr>
                <w:ilvl w:val="0"/>
                <w:numId w:val="15"/>
              </w:numPr>
              <w:spacing w:line="271" w:lineRule="auto"/>
              <w:ind w:left="425" w:hanging="425"/>
              <w:contextualSpacing/>
              <w:jc w:val="both"/>
              <w:rPr>
                <w:rFonts w:eastAsia="Times New Roman" w:cstheme="minorHAnsi"/>
                <w:lang w:eastAsia="de-DE"/>
              </w:rPr>
            </w:pPr>
            <w:r w:rsidRPr="005C3974">
              <w:rPr>
                <w:rFonts w:eastAsia="Times New Roman" w:cstheme="minorHAnsi"/>
                <w:lang w:eastAsia="de-DE"/>
              </w:rPr>
              <w:t xml:space="preserve">Bei Widersprüchen zwischen der deutschen und der englischen Fassung dieses Vertrages gilt </w:t>
            </w:r>
            <w:proofErr w:type="gramStart"/>
            <w:r w:rsidRPr="005C3974">
              <w:rPr>
                <w:rFonts w:eastAsia="Times New Roman" w:cstheme="minorHAnsi"/>
                <w:lang w:eastAsia="de-DE"/>
              </w:rPr>
              <w:t>ausschließlich die deutsche Fassung</w:t>
            </w:r>
            <w:proofErr w:type="gramEnd"/>
            <w:r w:rsidRPr="005C3974">
              <w:rPr>
                <w:rFonts w:eastAsia="Times New Roman" w:cstheme="minorHAnsi"/>
                <w:lang w:eastAsia="de-DE"/>
              </w:rPr>
              <w:t>.</w:t>
            </w:r>
          </w:p>
          <w:p w14:paraId="59459974" w14:textId="77777777" w:rsidR="009C0DEE" w:rsidRPr="005C3974" w:rsidRDefault="009C0DEE" w:rsidP="00644A90">
            <w:pPr>
              <w:pStyle w:val="KeinLeerraum"/>
              <w:numPr>
                <w:ilvl w:val="0"/>
                <w:numId w:val="15"/>
              </w:numPr>
              <w:spacing w:line="271" w:lineRule="auto"/>
              <w:ind w:left="425" w:hanging="425"/>
              <w:contextualSpacing/>
              <w:jc w:val="both"/>
              <w:rPr>
                <w:rStyle w:val="eop"/>
                <w:rFonts w:eastAsia="Times New Roman" w:cstheme="minorHAnsi"/>
                <w:lang w:eastAsia="de-DE"/>
              </w:rPr>
            </w:pPr>
            <w:r w:rsidRPr="005C3974">
              <w:rPr>
                <w:rStyle w:val="normaltextrun"/>
                <w:rFonts w:ascii="Calibri" w:hAnsi="Calibri" w:cs="Calibri"/>
                <w:shd w:val="clear" w:color="auto" w:fill="FFFFFF"/>
              </w:rPr>
              <w:t>Dieser Vertrag unterliegt dem Recht der Bundesrepublik Deutschland unter Ausschluss des UN-Kaufrechts.</w:t>
            </w:r>
            <w:r w:rsidRPr="005C3974">
              <w:rPr>
                <w:rStyle w:val="eop"/>
                <w:rFonts w:ascii="Calibri" w:hAnsi="Calibri" w:cs="Calibri"/>
                <w:shd w:val="clear" w:color="auto" w:fill="FFFFFF"/>
              </w:rPr>
              <w:t> </w:t>
            </w:r>
          </w:p>
          <w:p w14:paraId="64065172" w14:textId="00C323EB" w:rsidR="00962F92" w:rsidRPr="005C3974" w:rsidRDefault="00962F92" w:rsidP="00644A90">
            <w:pPr>
              <w:pStyle w:val="KeinLeerraum"/>
              <w:numPr>
                <w:ilvl w:val="0"/>
                <w:numId w:val="15"/>
              </w:numPr>
              <w:spacing w:line="271" w:lineRule="auto"/>
              <w:ind w:left="425" w:hanging="425"/>
              <w:contextualSpacing/>
              <w:jc w:val="both"/>
              <w:rPr>
                <w:rFonts w:eastAsia="Times New Roman" w:cstheme="minorHAnsi"/>
                <w:lang w:eastAsia="de-DE"/>
              </w:rPr>
            </w:pPr>
            <w:r w:rsidRPr="005C3974">
              <w:rPr>
                <w:rFonts w:eastAsia="Times New Roman" w:cstheme="minorHAnsi"/>
                <w:lang w:eastAsia="de-DE"/>
              </w:rPr>
              <w:t xml:space="preserve">Als ausschließlicher Gerichtsstand für Streitigkeiten aus und im Zusammenhang mit diesem Vertrag wird </w:t>
            </w:r>
            <w:r w:rsidRPr="005C3974">
              <w:rPr>
                <w:rFonts w:cstheme="minorHAnsi"/>
              </w:rPr>
              <w:t xml:space="preserve">Berlin </w:t>
            </w:r>
            <w:r w:rsidRPr="005C3974">
              <w:rPr>
                <w:rFonts w:eastAsia="Times New Roman" w:cstheme="minorHAnsi"/>
                <w:lang w:eastAsia="de-DE"/>
              </w:rPr>
              <w:t>vereinbart.</w:t>
            </w:r>
          </w:p>
        </w:tc>
        <w:tc>
          <w:tcPr>
            <w:tcW w:w="5251" w:type="dxa"/>
          </w:tcPr>
          <w:p w14:paraId="616F5FD9" w14:textId="77777777" w:rsidR="00962F92" w:rsidRPr="005C3974" w:rsidRDefault="00962F92" w:rsidP="00644A90">
            <w:pPr>
              <w:pStyle w:val="Listenabsatz"/>
              <w:numPr>
                <w:ilvl w:val="0"/>
                <w:numId w:val="17"/>
              </w:numPr>
              <w:spacing w:line="312" w:lineRule="auto"/>
              <w:jc w:val="center"/>
              <w:rPr>
                <w:rFonts w:cstheme="minorHAnsi"/>
                <w:b/>
                <w:bCs/>
              </w:rPr>
            </w:pPr>
            <w:r w:rsidRPr="005C3974">
              <w:rPr>
                <w:rFonts w:cstheme="minorHAnsi"/>
                <w:b/>
                <w:bCs/>
              </w:rPr>
              <w:lastRenderedPageBreak/>
              <w:t>Final agreements</w:t>
            </w:r>
          </w:p>
          <w:p w14:paraId="08BCF515" w14:textId="77777777" w:rsidR="00962F92" w:rsidRPr="005C3974" w:rsidRDefault="00962F92" w:rsidP="00644A90">
            <w:pPr>
              <w:pStyle w:val="Listenabsatz"/>
              <w:numPr>
                <w:ilvl w:val="0"/>
                <w:numId w:val="35"/>
              </w:numPr>
              <w:spacing w:line="271" w:lineRule="auto"/>
              <w:ind w:left="312" w:hanging="357"/>
              <w:jc w:val="both"/>
              <w:rPr>
                <w:rFonts w:cstheme="minorHAnsi"/>
                <w:bCs/>
                <w:lang w:val="en-US"/>
              </w:rPr>
            </w:pPr>
            <w:r w:rsidRPr="005C3974">
              <w:rPr>
                <w:rFonts w:cstheme="minorHAnsi"/>
                <w:bCs/>
                <w:lang w:val="en-US"/>
              </w:rPr>
              <w:t>Subsidiary agreements or additions and changes to this contract must be in writing. Verbal agreements must be in writing to be valid. This also applies to the wavier of the written form.</w:t>
            </w:r>
          </w:p>
          <w:p w14:paraId="5412D3A9" w14:textId="77777777" w:rsidR="00962F92" w:rsidRPr="005C3974" w:rsidRDefault="00962F92" w:rsidP="00644A90">
            <w:pPr>
              <w:pStyle w:val="Listenabsatz"/>
              <w:numPr>
                <w:ilvl w:val="0"/>
                <w:numId w:val="35"/>
              </w:numPr>
              <w:spacing w:line="271" w:lineRule="auto"/>
              <w:ind w:left="312" w:hanging="357"/>
              <w:jc w:val="both"/>
              <w:rPr>
                <w:rFonts w:cstheme="minorHAnsi"/>
                <w:bCs/>
                <w:lang w:val="en-US"/>
              </w:rPr>
            </w:pPr>
            <w:r w:rsidRPr="005C3974">
              <w:rPr>
                <w:rFonts w:cstheme="minorHAnsi"/>
                <w:bCs/>
                <w:lang w:val="en-US"/>
              </w:rPr>
              <w:t xml:space="preserve">Should </w:t>
            </w:r>
            <w:proofErr w:type="gramStart"/>
            <w:r w:rsidRPr="005C3974">
              <w:rPr>
                <w:rFonts w:cstheme="minorHAnsi"/>
                <w:bCs/>
                <w:lang w:val="en-US"/>
              </w:rPr>
              <w:t>individual</w:t>
            </w:r>
            <w:proofErr w:type="gramEnd"/>
            <w:r w:rsidRPr="005C3974">
              <w:rPr>
                <w:rFonts w:cstheme="minorHAnsi"/>
                <w:bCs/>
                <w:lang w:val="en-US"/>
              </w:rPr>
              <w:t xml:space="preserve"> provisions of this contract be or become wholly or partially invalid, void or unenforceable, the validity of the remaining provisions shall not be affected. The parties undertake to replace invalid or void provisions with new provisions that do justice to the economic content contained </w:t>
            </w:r>
            <w:proofErr w:type="gramStart"/>
            <w:r w:rsidRPr="005C3974">
              <w:rPr>
                <w:rFonts w:cstheme="minorHAnsi"/>
                <w:bCs/>
                <w:lang w:val="en-US"/>
              </w:rPr>
              <w:t>inthe</w:t>
            </w:r>
            <w:proofErr w:type="gramEnd"/>
            <w:r w:rsidRPr="005C3974">
              <w:rPr>
                <w:rFonts w:cstheme="minorHAnsi"/>
                <w:bCs/>
                <w:lang w:val="en-US"/>
              </w:rPr>
              <w:t xml:space="preserve"> invalid or void provisions in a legally permissible manner. The same applies if a gap should emerge in the contract.</w:t>
            </w:r>
          </w:p>
          <w:p w14:paraId="714EDA9A" w14:textId="77777777" w:rsidR="00962F92" w:rsidRPr="005C3974" w:rsidRDefault="00962F92" w:rsidP="00644A90">
            <w:pPr>
              <w:pStyle w:val="Listenabsatz"/>
              <w:numPr>
                <w:ilvl w:val="0"/>
                <w:numId w:val="35"/>
              </w:numPr>
              <w:spacing w:line="271" w:lineRule="auto"/>
              <w:ind w:left="312" w:hanging="357"/>
              <w:jc w:val="both"/>
              <w:rPr>
                <w:rFonts w:cstheme="minorHAnsi"/>
                <w:bCs/>
                <w:lang w:val="en-US"/>
              </w:rPr>
            </w:pPr>
            <w:r w:rsidRPr="005C3974">
              <w:rPr>
                <w:rFonts w:cstheme="minorHAnsi"/>
                <w:bCs/>
                <w:lang w:val="en-US"/>
              </w:rPr>
              <w:t>All appendices mentioned in this contract are a mandatory part of the contract.</w:t>
            </w:r>
          </w:p>
          <w:p w14:paraId="79252879" w14:textId="77777777" w:rsidR="00962F92" w:rsidRPr="005C3974" w:rsidRDefault="00962F92" w:rsidP="00644A90">
            <w:pPr>
              <w:pStyle w:val="Listenabsatz"/>
              <w:numPr>
                <w:ilvl w:val="0"/>
                <w:numId w:val="35"/>
              </w:numPr>
              <w:spacing w:line="271" w:lineRule="auto"/>
              <w:ind w:left="312" w:hanging="357"/>
              <w:jc w:val="both"/>
              <w:rPr>
                <w:rFonts w:cstheme="minorHAnsi"/>
                <w:bCs/>
                <w:lang w:val="en-US"/>
              </w:rPr>
            </w:pPr>
            <w:r w:rsidRPr="005C3974">
              <w:rPr>
                <w:rFonts w:cstheme="minorHAnsi"/>
                <w:bCs/>
                <w:lang w:val="en-US"/>
              </w:rPr>
              <w:t>In the event of contradictions between the German and the English version of this contract, the German version shall apply exclusively.</w:t>
            </w:r>
          </w:p>
          <w:p w14:paraId="12072757" w14:textId="77777777" w:rsidR="00850623" w:rsidRPr="005C3974" w:rsidRDefault="00850623" w:rsidP="00644A90">
            <w:pPr>
              <w:pStyle w:val="Listenabsatz"/>
              <w:numPr>
                <w:ilvl w:val="0"/>
                <w:numId w:val="35"/>
              </w:numPr>
              <w:spacing w:line="271" w:lineRule="auto"/>
              <w:ind w:left="312" w:hanging="357"/>
              <w:jc w:val="both"/>
              <w:rPr>
                <w:rFonts w:cstheme="minorHAnsi"/>
                <w:bCs/>
                <w:lang w:val="en-US"/>
              </w:rPr>
            </w:pPr>
            <w:r w:rsidRPr="005C3974">
              <w:rPr>
                <w:rFonts w:cstheme="minorHAnsi"/>
                <w:bCs/>
                <w:lang w:val="en-US"/>
              </w:rPr>
              <w:lastRenderedPageBreak/>
              <w:t xml:space="preserve">This contract is subject to the law of the Federal Republic of Germany to the exclusion of the UN Convention on Contracts for the International Sale of Goods. </w:t>
            </w:r>
          </w:p>
          <w:p w14:paraId="7853C1F3" w14:textId="4CB3350E" w:rsidR="00962F92" w:rsidRPr="005C3974" w:rsidRDefault="00962F92" w:rsidP="00644A90">
            <w:pPr>
              <w:pStyle w:val="Listenabsatz"/>
              <w:numPr>
                <w:ilvl w:val="0"/>
                <w:numId w:val="35"/>
              </w:numPr>
              <w:spacing w:line="271" w:lineRule="auto"/>
              <w:ind w:left="312" w:hanging="357"/>
              <w:jc w:val="both"/>
              <w:rPr>
                <w:rFonts w:cstheme="minorHAnsi"/>
                <w:bCs/>
                <w:lang w:val="en-US"/>
              </w:rPr>
            </w:pPr>
            <w:r w:rsidRPr="005C3974">
              <w:rPr>
                <w:rFonts w:cstheme="minorHAnsi"/>
                <w:bCs/>
                <w:lang w:val="en-US"/>
              </w:rPr>
              <w:t>Berlin is agreed as the exclusive place of jurisdiction for disputes arising from and in connection with this contract</w:t>
            </w:r>
          </w:p>
        </w:tc>
      </w:tr>
    </w:tbl>
    <w:p w14:paraId="1F8171D8" w14:textId="77777777" w:rsidR="00962F92" w:rsidRPr="005C3974" w:rsidRDefault="00962F92" w:rsidP="00962F92">
      <w:pPr>
        <w:rPr>
          <w:rFonts w:cstheme="minorHAnsi"/>
          <w:lang w:val="en-US"/>
        </w:rPr>
      </w:pPr>
    </w:p>
    <w:p w14:paraId="43F9368C" w14:textId="77777777" w:rsidR="00962F92" w:rsidRPr="005C3974" w:rsidRDefault="00962F92" w:rsidP="00962F92">
      <w:pPr>
        <w:tabs>
          <w:tab w:val="left" w:pos="5103"/>
        </w:tabs>
        <w:spacing w:line="312" w:lineRule="auto"/>
        <w:ind w:left="357" w:hanging="357"/>
        <w:jc w:val="both"/>
        <w:rPr>
          <w:rFonts w:cstheme="minorHAnsi"/>
        </w:rPr>
      </w:pPr>
      <w:r w:rsidRPr="005C3974">
        <w:rPr>
          <w:rFonts w:cstheme="minorHAnsi"/>
        </w:rPr>
        <w:t>______________________________</w:t>
      </w:r>
      <w:r w:rsidRPr="005C3974">
        <w:rPr>
          <w:rFonts w:cstheme="minorHAnsi"/>
        </w:rPr>
        <w:tab/>
        <w:t>_________________________________</w:t>
      </w:r>
    </w:p>
    <w:p w14:paraId="4AAE72D9" w14:textId="77777777" w:rsidR="00962F92" w:rsidRPr="005C3974" w:rsidRDefault="00962F92" w:rsidP="00962F92">
      <w:pPr>
        <w:tabs>
          <w:tab w:val="left" w:pos="5103"/>
        </w:tabs>
        <w:spacing w:line="312" w:lineRule="auto"/>
        <w:ind w:left="357" w:hanging="357"/>
        <w:jc w:val="both"/>
        <w:rPr>
          <w:rFonts w:cstheme="minorHAnsi"/>
        </w:rPr>
      </w:pPr>
      <w:r w:rsidRPr="005C3974">
        <w:rPr>
          <w:rFonts w:cstheme="minorHAnsi"/>
        </w:rPr>
        <w:t>Berlin</w:t>
      </w:r>
      <w:r w:rsidRPr="005C3974">
        <w:rPr>
          <w:rFonts w:cstheme="minorHAnsi"/>
          <w:b/>
        </w:rPr>
        <w:t>, [Datum</w:t>
      </w:r>
      <w:r w:rsidRPr="005C3974">
        <w:rPr>
          <w:rFonts w:cstheme="minorHAnsi"/>
        </w:rPr>
        <w:t>]</w:t>
      </w:r>
      <w:r w:rsidRPr="005C3974">
        <w:rPr>
          <w:rFonts w:cstheme="minorHAnsi"/>
        </w:rPr>
        <w:tab/>
        <w:t>[</w:t>
      </w:r>
      <w:r w:rsidRPr="005C3974">
        <w:rPr>
          <w:rFonts w:cstheme="minorHAnsi"/>
          <w:b/>
        </w:rPr>
        <w:t>Ort, Datum</w:t>
      </w:r>
      <w:r w:rsidRPr="005C3974">
        <w:rPr>
          <w:rFonts w:cstheme="minorHAnsi"/>
        </w:rPr>
        <w:t>]</w:t>
      </w:r>
    </w:p>
    <w:p w14:paraId="2178CE71" w14:textId="77777777" w:rsidR="00962F92" w:rsidRPr="005C3974" w:rsidRDefault="00962F92" w:rsidP="00962F92">
      <w:pPr>
        <w:tabs>
          <w:tab w:val="left" w:pos="5103"/>
        </w:tabs>
        <w:spacing w:line="312" w:lineRule="auto"/>
        <w:ind w:left="357" w:hanging="357"/>
        <w:jc w:val="both"/>
        <w:rPr>
          <w:rFonts w:cstheme="minorHAnsi"/>
        </w:rPr>
      </w:pPr>
    </w:p>
    <w:p w14:paraId="32949633" w14:textId="77777777" w:rsidR="00962F92" w:rsidRPr="005C3974" w:rsidRDefault="00962F92" w:rsidP="00962F92">
      <w:pPr>
        <w:tabs>
          <w:tab w:val="left" w:pos="5103"/>
        </w:tabs>
        <w:spacing w:line="312" w:lineRule="auto"/>
        <w:ind w:left="357" w:hanging="357"/>
        <w:jc w:val="both"/>
        <w:rPr>
          <w:rFonts w:cstheme="minorHAnsi"/>
        </w:rPr>
      </w:pPr>
      <w:r w:rsidRPr="005C3974">
        <w:rPr>
          <w:rFonts w:cstheme="minorHAnsi"/>
        </w:rPr>
        <w:t>______________________________</w:t>
      </w:r>
      <w:r w:rsidRPr="005C3974">
        <w:rPr>
          <w:rFonts w:cstheme="minorHAnsi"/>
        </w:rPr>
        <w:tab/>
        <w:t>_________________________________</w:t>
      </w:r>
    </w:p>
    <w:p w14:paraId="0952F181" w14:textId="77777777" w:rsidR="00962F92" w:rsidRPr="005C3974" w:rsidRDefault="00962F92" w:rsidP="00962F92">
      <w:pPr>
        <w:tabs>
          <w:tab w:val="left" w:pos="5103"/>
        </w:tabs>
        <w:spacing w:after="0" w:line="240" w:lineRule="auto"/>
        <w:jc w:val="both"/>
        <w:rPr>
          <w:rFonts w:cstheme="minorHAnsi"/>
        </w:rPr>
      </w:pPr>
      <w:r w:rsidRPr="005C3974">
        <w:rPr>
          <w:rFonts w:cstheme="minorHAnsi"/>
        </w:rPr>
        <w:t xml:space="preserve">Deutsches Rotes Kreuz e. V. </w:t>
      </w:r>
      <w:r w:rsidRPr="005C3974">
        <w:rPr>
          <w:rFonts w:cstheme="minorHAnsi"/>
        </w:rPr>
        <w:tab/>
      </w:r>
    </w:p>
    <w:p w14:paraId="4E07A692" w14:textId="77777777" w:rsidR="00962F92" w:rsidRPr="005C3974" w:rsidRDefault="00962F92" w:rsidP="00962F92">
      <w:pPr>
        <w:tabs>
          <w:tab w:val="left" w:pos="5103"/>
        </w:tabs>
        <w:spacing w:after="0" w:line="240" w:lineRule="auto"/>
        <w:jc w:val="both"/>
        <w:rPr>
          <w:rFonts w:cstheme="minorHAnsi"/>
        </w:rPr>
      </w:pPr>
      <w:r w:rsidRPr="005C3974">
        <w:rPr>
          <w:rFonts w:cstheme="minorHAnsi"/>
        </w:rPr>
        <w:t>Christian Reuter</w:t>
      </w:r>
      <w:r w:rsidRPr="005C3974">
        <w:rPr>
          <w:rFonts w:cstheme="minorHAnsi"/>
        </w:rPr>
        <w:tab/>
      </w:r>
    </w:p>
    <w:p w14:paraId="168E1E89" w14:textId="77777777" w:rsidR="00962F92" w:rsidRPr="005C3974" w:rsidRDefault="00962F92" w:rsidP="00962F92">
      <w:pPr>
        <w:tabs>
          <w:tab w:val="left" w:pos="5103"/>
        </w:tabs>
        <w:spacing w:after="0" w:line="240" w:lineRule="auto"/>
        <w:jc w:val="both"/>
        <w:rPr>
          <w:rFonts w:cstheme="minorHAnsi"/>
        </w:rPr>
      </w:pPr>
      <w:r w:rsidRPr="005C3974">
        <w:rPr>
          <w:rFonts w:cstheme="minorHAnsi"/>
        </w:rPr>
        <w:t>Generalsekretär</w:t>
      </w:r>
      <w:r w:rsidRPr="005C3974">
        <w:rPr>
          <w:rFonts w:cstheme="minorHAnsi"/>
        </w:rPr>
        <w:tab/>
      </w:r>
    </w:p>
    <w:p w14:paraId="65362C08" w14:textId="77777777" w:rsidR="00962F92" w:rsidRPr="005C3974" w:rsidRDefault="00962F92" w:rsidP="00962F92">
      <w:pPr>
        <w:rPr>
          <w:rFonts w:cstheme="minorHAnsi"/>
          <w:lang w:val="en-US"/>
        </w:rPr>
      </w:pPr>
    </w:p>
    <w:p w14:paraId="6A442CEF" w14:textId="77777777" w:rsidR="00962F92" w:rsidRPr="005C3974" w:rsidRDefault="00962F92" w:rsidP="00962F92"/>
    <w:p w14:paraId="3756CA9D" w14:textId="77777777" w:rsidR="00962F92" w:rsidRPr="005C3974" w:rsidRDefault="00962F92"/>
    <w:sectPr w:rsidR="00962F92" w:rsidRPr="005C3974" w:rsidSect="007D0260">
      <w:headerReference w:type="even" r:id="rId12"/>
      <w:headerReference w:type="default"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8A674" w14:textId="77777777" w:rsidR="00CC6448" w:rsidRDefault="00CC6448" w:rsidP="00962F92">
      <w:pPr>
        <w:spacing w:after="0" w:line="240" w:lineRule="auto"/>
      </w:pPr>
      <w:r>
        <w:separator/>
      </w:r>
    </w:p>
  </w:endnote>
  <w:endnote w:type="continuationSeparator" w:id="0">
    <w:p w14:paraId="3A98ABFC" w14:textId="77777777" w:rsidR="00CC6448" w:rsidRDefault="00CC6448" w:rsidP="00962F92">
      <w:pPr>
        <w:spacing w:after="0" w:line="240" w:lineRule="auto"/>
      </w:pPr>
      <w:r>
        <w:continuationSeparator/>
      </w:r>
    </w:p>
  </w:endnote>
  <w:endnote w:type="continuationNotice" w:id="1">
    <w:p w14:paraId="4AAB0D80" w14:textId="77777777" w:rsidR="00CC6448" w:rsidRDefault="00CC6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4D"/>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329271"/>
      <w:docPartObj>
        <w:docPartGallery w:val="Page Numbers (Bottom of Page)"/>
        <w:docPartUnique/>
      </w:docPartObj>
    </w:sdtPr>
    <w:sdtEndPr/>
    <w:sdtContent>
      <w:p w14:paraId="75E52F8F" w14:textId="1CFD3C8D" w:rsidR="00326EE4" w:rsidRDefault="007D0260" w:rsidP="007D0260">
        <w:pPr>
          <w:pStyle w:val="Fuzeile"/>
          <w:jc w:val="center"/>
        </w:pPr>
        <w:r>
          <w:fldChar w:fldCharType="begin"/>
        </w:r>
        <w:r>
          <w:instrText>PAGE   \* MERGEFORMAT</w:instrText>
        </w:r>
        <w:r>
          <w:fldChar w:fldCharType="separate"/>
        </w:r>
        <w:r>
          <w:rPr>
            <w:noProof/>
          </w:rPr>
          <w:t>2</w:t>
        </w:r>
        <w:r>
          <w:fldChar w:fldCharType="end"/>
        </w:r>
      </w:p>
    </w:sdtContent>
  </w:sdt>
  <w:p w14:paraId="745E7250" w14:textId="4F8B41F5" w:rsidR="00326EE4" w:rsidRDefault="00AE0CC5">
    <w:pPr>
      <w:pStyle w:val="Fuzeile"/>
    </w:pPr>
    <w:r>
      <w:t>10/</w:t>
    </w:r>
    <w:proofErr w:type="gramStart"/>
    <w:r>
      <w:t xml:space="preserve">2024 </w:t>
    </w:r>
    <w:r w:rsidR="007D0260">
      <w:t xml:space="preserve"> Consultancy</w:t>
    </w:r>
    <w:proofErr w:type="gramEnd"/>
    <w:r w:rsidR="007D0260">
      <w:t xml:space="preserve">_Vertrag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3679824"/>
      <w:docPartObj>
        <w:docPartGallery w:val="Page Numbers (Bottom of Page)"/>
        <w:docPartUnique/>
      </w:docPartObj>
    </w:sdtPr>
    <w:sdtEndPr/>
    <w:sdtContent>
      <w:p w14:paraId="58FE9792" w14:textId="77777777" w:rsidR="00326EE4" w:rsidRDefault="007D0260">
        <w:pPr>
          <w:pStyle w:val="Fuzeile"/>
          <w:jc w:val="center"/>
        </w:pPr>
        <w:r>
          <w:fldChar w:fldCharType="begin"/>
        </w:r>
        <w:r>
          <w:instrText>PAGE   \* MERGEFORMAT</w:instrText>
        </w:r>
        <w:r>
          <w:fldChar w:fldCharType="separate"/>
        </w:r>
        <w:r>
          <w:t>2</w:t>
        </w:r>
        <w:r>
          <w:fldChar w:fldCharType="end"/>
        </w:r>
      </w:p>
    </w:sdtContent>
  </w:sdt>
  <w:p w14:paraId="3A099235" w14:textId="140ED720" w:rsidR="00326EE4" w:rsidRDefault="00876839">
    <w:pPr>
      <w:pStyle w:val="Fuzeile"/>
    </w:pPr>
    <w:r>
      <w:t>NEU Consultancy_Vertrag Version 02/24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D0775" w14:textId="77777777" w:rsidR="00CC6448" w:rsidRDefault="00CC6448" w:rsidP="00962F92">
      <w:pPr>
        <w:spacing w:after="0" w:line="240" w:lineRule="auto"/>
      </w:pPr>
      <w:r>
        <w:separator/>
      </w:r>
    </w:p>
  </w:footnote>
  <w:footnote w:type="continuationSeparator" w:id="0">
    <w:p w14:paraId="69DA327E" w14:textId="77777777" w:rsidR="00CC6448" w:rsidRDefault="00CC6448" w:rsidP="00962F92">
      <w:pPr>
        <w:spacing w:after="0" w:line="240" w:lineRule="auto"/>
      </w:pPr>
      <w:r>
        <w:continuationSeparator/>
      </w:r>
    </w:p>
  </w:footnote>
  <w:footnote w:type="continuationNotice" w:id="1">
    <w:p w14:paraId="2DED5B18" w14:textId="77777777" w:rsidR="00CC6448" w:rsidRDefault="00CC6448">
      <w:pPr>
        <w:spacing w:after="0" w:line="240" w:lineRule="auto"/>
      </w:pPr>
    </w:p>
  </w:footnote>
  <w:footnote w:id="2">
    <w:p w14:paraId="3C3A500C" w14:textId="77777777" w:rsidR="00962F92" w:rsidRDefault="00962F92" w:rsidP="00962F92">
      <w:pPr>
        <w:pStyle w:val="Funotentext"/>
        <w:jc w:val="both"/>
      </w:pPr>
      <w:r>
        <w:rPr>
          <w:rStyle w:val="Funotenzeichen"/>
        </w:rPr>
        <w:footnoteRef/>
      </w:r>
      <w:r>
        <w:t xml:space="preserve"> Aus Gründen der Lesbarkeit wird bei allen Personenbezeichnungen und Pronomen das generische Maskulinum verwendet. Dies soll ausdrücklich im Sinne der Gleichbehandlung alle Geschlechter umfassen und beinhaltet selbstredend keinerlei Wertungen.</w:t>
      </w:r>
    </w:p>
  </w:footnote>
  <w:footnote w:id="3">
    <w:p w14:paraId="241DA63E" w14:textId="77777777" w:rsidR="00962F92" w:rsidRPr="00DC3F05" w:rsidRDefault="00962F92" w:rsidP="00962F92">
      <w:pPr>
        <w:pStyle w:val="Funotentext"/>
        <w:jc w:val="both"/>
        <w:rPr>
          <w:lang w:val="en-US"/>
        </w:rPr>
      </w:pPr>
      <w:r>
        <w:rPr>
          <w:rStyle w:val="Funotenzeichen"/>
        </w:rPr>
        <w:footnoteRef/>
      </w:r>
      <w:r w:rsidRPr="00DC3F05">
        <w:rPr>
          <w:lang w:val="en-US"/>
        </w:rPr>
        <w:t xml:space="preserve"> For reasons of readability, the generic masculine form is used for all personal names and pronouns. This is expressly intended to include all genders in the sense of equal treatment and, of course, does not imply any valuations.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161BD" w14:textId="77777777" w:rsidR="00326EE4" w:rsidRDefault="00511BE8">
    <w:pPr>
      <w:pStyle w:val="Kopfzeile"/>
    </w:pPr>
    <w:r>
      <w:rPr>
        <w:noProof/>
      </w:rPr>
      <w:pict w14:anchorId="207F4F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1" o:spid="_x0000_s1026" type="#_x0000_t136" style="position:absolute;margin-left:0;margin-top:0;width:447.65pt;height:191.85pt;rotation:315;z-index:-251658238;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E6254" w14:textId="77777777" w:rsidR="00326EE4" w:rsidRDefault="00511BE8">
    <w:pPr>
      <w:pStyle w:val="Kopfzeile"/>
    </w:pPr>
    <w:r>
      <w:rPr>
        <w:noProof/>
      </w:rPr>
      <w:pict w14:anchorId="4F2327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2" o:spid="_x0000_s1027" type="#_x0000_t136" style="position:absolute;margin-left:0;margin-top:0;width:447.65pt;height:191.85pt;rotation:315;z-index:-251658237;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7B917" w14:textId="77777777" w:rsidR="00326EE4" w:rsidRDefault="00511BE8" w:rsidP="00644A90">
    <w:pPr>
      <w:pStyle w:val="Kopfzeile"/>
      <w:tabs>
        <w:tab w:val="clear" w:pos="4536"/>
        <w:tab w:val="clear" w:pos="9072"/>
        <w:tab w:val="left" w:pos="6763"/>
      </w:tabs>
    </w:pPr>
    <w:r>
      <w:rPr>
        <w:noProof/>
      </w:rPr>
      <w:pict w14:anchorId="12A3E7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0" o:spid="_x0000_s1025" type="#_x0000_t136" style="position:absolute;margin-left:0;margin-top:0;width:447.65pt;height:191.85pt;rotation:315;z-index:-251658239;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r w:rsidR="007D0260">
      <w:rPr>
        <w:noProof/>
      </w:rPr>
      <w:drawing>
        <wp:anchor distT="0" distB="0" distL="114300" distR="114300" simplePos="0" relativeHeight="251658240" behindDoc="0" locked="0" layoutInCell="1" allowOverlap="1" wp14:anchorId="176712E5" wp14:editId="684C970F">
          <wp:simplePos x="0" y="0"/>
          <wp:positionH relativeFrom="column">
            <wp:posOffset>4694341</wp:posOffset>
          </wp:positionH>
          <wp:positionV relativeFrom="paragraph">
            <wp:posOffset>-212725</wp:posOffset>
          </wp:positionV>
          <wp:extent cx="1712976" cy="542544"/>
          <wp:effectExtent l="0" t="0" r="1905" b="0"/>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712976" cy="542544"/>
                  </a:xfrm>
                  <a:prstGeom prst="rect">
                    <a:avLst/>
                  </a:prstGeom>
                </pic:spPr>
              </pic:pic>
            </a:graphicData>
          </a:graphic>
        </wp:anchor>
      </w:drawing>
    </w:r>
    <w:r w:rsidR="007D026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A197E"/>
    <w:multiLevelType w:val="hybridMultilevel"/>
    <w:tmpl w:val="41E8DE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72F461D"/>
    <w:multiLevelType w:val="hybridMultilevel"/>
    <w:tmpl w:val="0F8CB43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775F13"/>
    <w:multiLevelType w:val="hybridMultilevel"/>
    <w:tmpl w:val="EB40A3C4"/>
    <w:lvl w:ilvl="0" w:tplc="F47838FA">
      <w:numFmt w:val="bullet"/>
      <w:lvlText w:val="-"/>
      <w:lvlJc w:val="left"/>
      <w:pPr>
        <w:ind w:left="1038" w:hanging="360"/>
      </w:pPr>
      <w:rPr>
        <w:rFonts w:ascii="Calibri" w:eastAsiaTheme="minorHAnsi" w:hAnsi="Calibri" w:cs="Calibri" w:hint="default"/>
        <w:color w:val="auto"/>
      </w:rPr>
    </w:lvl>
    <w:lvl w:ilvl="1" w:tplc="04070003" w:tentative="1">
      <w:start w:val="1"/>
      <w:numFmt w:val="bullet"/>
      <w:lvlText w:val="o"/>
      <w:lvlJc w:val="left"/>
      <w:pPr>
        <w:ind w:left="1758" w:hanging="360"/>
      </w:pPr>
      <w:rPr>
        <w:rFonts w:ascii="Courier New" w:hAnsi="Courier New" w:cs="Courier New" w:hint="default"/>
      </w:rPr>
    </w:lvl>
    <w:lvl w:ilvl="2" w:tplc="04070005" w:tentative="1">
      <w:start w:val="1"/>
      <w:numFmt w:val="bullet"/>
      <w:lvlText w:val=""/>
      <w:lvlJc w:val="left"/>
      <w:pPr>
        <w:ind w:left="2478" w:hanging="360"/>
      </w:pPr>
      <w:rPr>
        <w:rFonts w:ascii="Wingdings" w:hAnsi="Wingdings" w:hint="default"/>
      </w:rPr>
    </w:lvl>
    <w:lvl w:ilvl="3" w:tplc="04070001" w:tentative="1">
      <w:start w:val="1"/>
      <w:numFmt w:val="bullet"/>
      <w:lvlText w:val=""/>
      <w:lvlJc w:val="left"/>
      <w:pPr>
        <w:ind w:left="3198" w:hanging="360"/>
      </w:pPr>
      <w:rPr>
        <w:rFonts w:ascii="Symbol" w:hAnsi="Symbol" w:hint="default"/>
      </w:rPr>
    </w:lvl>
    <w:lvl w:ilvl="4" w:tplc="04070003" w:tentative="1">
      <w:start w:val="1"/>
      <w:numFmt w:val="bullet"/>
      <w:lvlText w:val="o"/>
      <w:lvlJc w:val="left"/>
      <w:pPr>
        <w:ind w:left="3918" w:hanging="360"/>
      </w:pPr>
      <w:rPr>
        <w:rFonts w:ascii="Courier New" w:hAnsi="Courier New" w:cs="Courier New" w:hint="default"/>
      </w:rPr>
    </w:lvl>
    <w:lvl w:ilvl="5" w:tplc="04070005" w:tentative="1">
      <w:start w:val="1"/>
      <w:numFmt w:val="bullet"/>
      <w:lvlText w:val=""/>
      <w:lvlJc w:val="left"/>
      <w:pPr>
        <w:ind w:left="4638" w:hanging="360"/>
      </w:pPr>
      <w:rPr>
        <w:rFonts w:ascii="Wingdings" w:hAnsi="Wingdings" w:hint="default"/>
      </w:rPr>
    </w:lvl>
    <w:lvl w:ilvl="6" w:tplc="04070001" w:tentative="1">
      <w:start w:val="1"/>
      <w:numFmt w:val="bullet"/>
      <w:lvlText w:val=""/>
      <w:lvlJc w:val="left"/>
      <w:pPr>
        <w:ind w:left="5358" w:hanging="360"/>
      </w:pPr>
      <w:rPr>
        <w:rFonts w:ascii="Symbol" w:hAnsi="Symbol" w:hint="default"/>
      </w:rPr>
    </w:lvl>
    <w:lvl w:ilvl="7" w:tplc="04070003" w:tentative="1">
      <w:start w:val="1"/>
      <w:numFmt w:val="bullet"/>
      <w:lvlText w:val="o"/>
      <w:lvlJc w:val="left"/>
      <w:pPr>
        <w:ind w:left="6078" w:hanging="360"/>
      </w:pPr>
      <w:rPr>
        <w:rFonts w:ascii="Courier New" w:hAnsi="Courier New" w:cs="Courier New" w:hint="default"/>
      </w:rPr>
    </w:lvl>
    <w:lvl w:ilvl="8" w:tplc="04070005" w:tentative="1">
      <w:start w:val="1"/>
      <w:numFmt w:val="bullet"/>
      <w:lvlText w:val=""/>
      <w:lvlJc w:val="left"/>
      <w:pPr>
        <w:ind w:left="6798" w:hanging="360"/>
      </w:pPr>
      <w:rPr>
        <w:rFonts w:ascii="Wingdings" w:hAnsi="Wingdings" w:hint="default"/>
      </w:rPr>
    </w:lvl>
  </w:abstractNum>
  <w:abstractNum w:abstractNumId="3" w15:restartNumberingAfterBreak="0">
    <w:nsid w:val="0FA31D72"/>
    <w:multiLevelType w:val="multilevel"/>
    <w:tmpl w:val="B6EAA83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15:restartNumberingAfterBreak="0">
    <w:nsid w:val="102B6269"/>
    <w:multiLevelType w:val="hybridMultilevel"/>
    <w:tmpl w:val="5750075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06641BD"/>
    <w:multiLevelType w:val="multilevel"/>
    <w:tmpl w:val="547C900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11F45EDB"/>
    <w:multiLevelType w:val="hybridMultilevel"/>
    <w:tmpl w:val="3A5085F0"/>
    <w:lvl w:ilvl="0" w:tplc="EF008364">
      <w:start w:val="1"/>
      <w:numFmt w:val="decimal"/>
      <w:lvlText w:val="(%1)"/>
      <w:lvlJc w:val="left"/>
      <w:pPr>
        <w:tabs>
          <w:tab w:val="num" w:pos="360"/>
        </w:tabs>
        <w:ind w:left="360" w:hanging="360"/>
      </w:pPr>
      <w:rPr>
        <w:rFonts w:hint="default"/>
        <w:b w:val="0"/>
        <w:bCs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2D525E1"/>
    <w:multiLevelType w:val="hybridMultilevel"/>
    <w:tmpl w:val="B7F2483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4040E70"/>
    <w:multiLevelType w:val="hybridMultilevel"/>
    <w:tmpl w:val="75E686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5F46D10"/>
    <w:multiLevelType w:val="hybridMultilevel"/>
    <w:tmpl w:val="313EA47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60864A3"/>
    <w:multiLevelType w:val="multilevel"/>
    <w:tmpl w:val="32D2008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6B72786"/>
    <w:multiLevelType w:val="hybridMultilevel"/>
    <w:tmpl w:val="A658F7CC"/>
    <w:lvl w:ilvl="0" w:tplc="7242C9A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15:restartNumberingAfterBreak="0">
    <w:nsid w:val="173909AE"/>
    <w:multiLevelType w:val="hybridMultilevel"/>
    <w:tmpl w:val="314E0664"/>
    <w:lvl w:ilvl="0" w:tplc="8F3445E0">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AC65601"/>
    <w:multiLevelType w:val="hybridMultilevel"/>
    <w:tmpl w:val="843EA15C"/>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BFB32EF"/>
    <w:multiLevelType w:val="multilevel"/>
    <w:tmpl w:val="5A667C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D4E67D0"/>
    <w:multiLevelType w:val="multilevel"/>
    <w:tmpl w:val="E8860D2E"/>
    <w:lvl w:ilvl="0">
      <w:start w:val="1"/>
      <w:numFmt w:val="lowerRoman"/>
      <w:lvlText w:val="%1."/>
      <w:lvlJc w:val="righ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6" w15:restartNumberingAfterBreak="0">
    <w:nsid w:val="1DB27176"/>
    <w:multiLevelType w:val="hybridMultilevel"/>
    <w:tmpl w:val="C58AC594"/>
    <w:lvl w:ilvl="0" w:tplc="C0866748">
      <w:start w:val="1"/>
      <w:numFmt w:val="decimal"/>
      <w:lvlText w:val="(%1)"/>
      <w:lvlJc w:val="left"/>
      <w:pPr>
        <w:ind w:left="426" w:hanging="360"/>
      </w:pPr>
      <w:rPr>
        <w:rFonts w:hint="default"/>
      </w:rPr>
    </w:lvl>
    <w:lvl w:ilvl="1" w:tplc="04070019" w:tentative="1">
      <w:start w:val="1"/>
      <w:numFmt w:val="lowerLetter"/>
      <w:lvlText w:val="%2."/>
      <w:lvlJc w:val="left"/>
      <w:pPr>
        <w:ind w:left="1146" w:hanging="360"/>
      </w:pPr>
    </w:lvl>
    <w:lvl w:ilvl="2" w:tplc="0407001B" w:tentative="1">
      <w:start w:val="1"/>
      <w:numFmt w:val="lowerRoman"/>
      <w:lvlText w:val="%3."/>
      <w:lvlJc w:val="right"/>
      <w:pPr>
        <w:ind w:left="1866" w:hanging="180"/>
      </w:pPr>
    </w:lvl>
    <w:lvl w:ilvl="3" w:tplc="0407000F" w:tentative="1">
      <w:start w:val="1"/>
      <w:numFmt w:val="decimal"/>
      <w:lvlText w:val="%4."/>
      <w:lvlJc w:val="left"/>
      <w:pPr>
        <w:ind w:left="2586" w:hanging="360"/>
      </w:pPr>
    </w:lvl>
    <w:lvl w:ilvl="4" w:tplc="04070019" w:tentative="1">
      <w:start w:val="1"/>
      <w:numFmt w:val="lowerLetter"/>
      <w:lvlText w:val="%5."/>
      <w:lvlJc w:val="left"/>
      <w:pPr>
        <w:ind w:left="3306" w:hanging="360"/>
      </w:pPr>
    </w:lvl>
    <w:lvl w:ilvl="5" w:tplc="0407001B" w:tentative="1">
      <w:start w:val="1"/>
      <w:numFmt w:val="lowerRoman"/>
      <w:lvlText w:val="%6."/>
      <w:lvlJc w:val="right"/>
      <w:pPr>
        <w:ind w:left="4026" w:hanging="180"/>
      </w:pPr>
    </w:lvl>
    <w:lvl w:ilvl="6" w:tplc="0407000F" w:tentative="1">
      <w:start w:val="1"/>
      <w:numFmt w:val="decimal"/>
      <w:lvlText w:val="%7."/>
      <w:lvlJc w:val="left"/>
      <w:pPr>
        <w:ind w:left="4746" w:hanging="360"/>
      </w:pPr>
    </w:lvl>
    <w:lvl w:ilvl="7" w:tplc="04070019" w:tentative="1">
      <w:start w:val="1"/>
      <w:numFmt w:val="lowerLetter"/>
      <w:lvlText w:val="%8."/>
      <w:lvlJc w:val="left"/>
      <w:pPr>
        <w:ind w:left="5466" w:hanging="360"/>
      </w:pPr>
    </w:lvl>
    <w:lvl w:ilvl="8" w:tplc="0407001B" w:tentative="1">
      <w:start w:val="1"/>
      <w:numFmt w:val="lowerRoman"/>
      <w:lvlText w:val="%9."/>
      <w:lvlJc w:val="right"/>
      <w:pPr>
        <w:ind w:left="6186" w:hanging="180"/>
      </w:pPr>
    </w:lvl>
  </w:abstractNum>
  <w:abstractNum w:abstractNumId="17" w15:restartNumberingAfterBreak="0">
    <w:nsid w:val="24E76DA6"/>
    <w:multiLevelType w:val="multilevel"/>
    <w:tmpl w:val="70585296"/>
    <w:lvl w:ilvl="0">
      <w:start w:val="1"/>
      <w:numFmt w:val="lowerRoman"/>
      <w:lvlText w:val="%1."/>
      <w:lvlJc w:val="righ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8" w15:restartNumberingAfterBreak="0">
    <w:nsid w:val="25C245DC"/>
    <w:multiLevelType w:val="multilevel"/>
    <w:tmpl w:val="940AC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66E7CA6"/>
    <w:multiLevelType w:val="hybridMultilevel"/>
    <w:tmpl w:val="DD12BB9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271F1C45"/>
    <w:multiLevelType w:val="hybridMultilevel"/>
    <w:tmpl w:val="09D6D590"/>
    <w:lvl w:ilvl="0" w:tplc="B6F8C3EE">
      <w:start w:val="1"/>
      <w:numFmt w:val="decimal"/>
      <w:lvlText w:val="§ %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285574E6"/>
    <w:multiLevelType w:val="hybridMultilevel"/>
    <w:tmpl w:val="8EBE89B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29A96264"/>
    <w:multiLevelType w:val="hybridMultilevel"/>
    <w:tmpl w:val="A6EE86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B22038C"/>
    <w:multiLevelType w:val="multilevel"/>
    <w:tmpl w:val="7A5818A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4" w15:restartNumberingAfterBreak="0">
    <w:nsid w:val="2B3E1788"/>
    <w:multiLevelType w:val="hybridMultilevel"/>
    <w:tmpl w:val="264CAF04"/>
    <w:lvl w:ilvl="0" w:tplc="2ECEE412">
      <w:numFmt w:val="bullet"/>
      <w:lvlText w:val="-"/>
      <w:lvlJc w:val="left"/>
      <w:pPr>
        <w:ind w:left="720" w:hanging="360"/>
      </w:pPr>
      <w:rPr>
        <w:rFonts w:ascii="Arial" w:eastAsiaTheme="minorHAnsi" w:hAnsi="Arial" w:cs="Arial"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0183CDB"/>
    <w:multiLevelType w:val="hybridMultilevel"/>
    <w:tmpl w:val="7E6A0C30"/>
    <w:lvl w:ilvl="0" w:tplc="8EACF184">
      <w:start w:val="1"/>
      <w:numFmt w:val="lowerLetter"/>
      <w:lvlText w:val="(%1)"/>
      <w:lvlJc w:val="left"/>
      <w:pPr>
        <w:ind w:left="612" w:hanging="360"/>
      </w:pPr>
      <w:rPr>
        <w:rFonts w:hint="default"/>
      </w:rPr>
    </w:lvl>
    <w:lvl w:ilvl="1" w:tplc="04070019" w:tentative="1">
      <w:start w:val="1"/>
      <w:numFmt w:val="lowerLetter"/>
      <w:lvlText w:val="%2."/>
      <w:lvlJc w:val="left"/>
      <w:pPr>
        <w:ind w:left="1758" w:hanging="360"/>
      </w:pPr>
    </w:lvl>
    <w:lvl w:ilvl="2" w:tplc="0407001B" w:tentative="1">
      <w:start w:val="1"/>
      <w:numFmt w:val="lowerRoman"/>
      <w:lvlText w:val="%3."/>
      <w:lvlJc w:val="right"/>
      <w:pPr>
        <w:ind w:left="2478" w:hanging="180"/>
      </w:pPr>
    </w:lvl>
    <w:lvl w:ilvl="3" w:tplc="0407000F" w:tentative="1">
      <w:start w:val="1"/>
      <w:numFmt w:val="decimal"/>
      <w:lvlText w:val="%4."/>
      <w:lvlJc w:val="left"/>
      <w:pPr>
        <w:ind w:left="3198" w:hanging="360"/>
      </w:pPr>
    </w:lvl>
    <w:lvl w:ilvl="4" w:tplc="04070019" w:tentative="1">
      <w:start w:val="1"/>
      <w:numFmt w:val="lowerLetter"/>
      <w:lvlText w:val="%5."/>
      <w:lvlJc w:val="left"/>
      <w:pPr>
        <w:ind w:left="3918" w:hanging="360"/>
      </w:pPr>
    </w:lvl>
    <w:lvl w:ilvl="5" w:tplc="0407001B" w:tentative="1">
      <w:start w:val="1"/>
      <w:numFmt w:val="lowerRoman"/>
      <w:lvlText w:val="%6."/>
      <w:lvlJc w:val="right"/>
      <w:pPr>
        <w:ind w:left="4638" w:hanging="180"/>
      </w:pPr>
    </w:lvl>
    <w:lvl w:ilvl="6" w:tplc="0407000F" w:tentative="1">
      <w:start w:val="1"/>
      <w:numFmt w:val="decimal"/>
      <w:lvlText w:val="%7."/>
      <w:lvlJc w:val="left"/>
      <w:pPr>
        <w:ind w:left="5358" w:hanging="360"/>
      </w:pPr>
    </w:lvl>
    <w:lvl w:ilvl="7" w:tplc="04070019" w:tentative="1">
      <w:start w:val="1"/>
      <w:numFmt w:val="lowerLetter"/>
      <w:lvlText w:val="%8."/>
      <w:lvlJc w:val="left"/>
      <w:pPr>
        <w:ind w:left="6078" w:hanging="360"/>
      </w:pPr>
    </w:lvl>
    <w:lvl w:ilvl="8" w:tplc="0407001B" w:tentative="1">
      <w:start w:val="1"/>
      <w:numFmt w:val="lowerRoman"/>
      <w:lvlText w:val="%9."/>
      <w:lvlJc w:val="right"/>
      <w:pPr>
        <w:ind w:left="6798" w:hanging="180"/>
      </w:pPr>
    </w:lvl>
  </w:abstractNum>
  <w:abstractNum w:abstractNumId="26" w15:restartNumberingAfterBreak="0">
    <w:nsid w:val="31E01E91"/>
    <w:multiLevelType w:val="hybridMultilevel"/>
    <w:tmpl w:val="225A1EEA"/>
    <w:lvl w:ilvl="0" w:tplc="370AEE96">
      <w:start w:val="1"/>
      <w:numFmt w:val="decimal"/>
      <w:lvlText w:val="(%1)"/>
      <w:lvlJc w:val="left"/>
      <w:pPr>
        <w:ind w:left="360" w:hanging="360"/>
      </w:pPr>
      <w:rPr>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35955DF3"/>
    <w:multiLevelType w:val="hybridMultilevel"/>
    <w:tmpl w:val="313EA4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6563656"/>
    <w:multiLevelType w:val="hybridMultilevel"/>
    <w:tmpl w:val="7D02398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36AF18FE"/>
    <w:multiLevelType w:val="hybridMultilevel"/>
    <w:tmpl w:val="32E62B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7F2094D"/>
    <w:multiLevelType w:val="multilevel"/>
    <w:tmpl w:val="01BCED5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 w15:restartNumberingAfterBreak="0">
    <w:nsid w:val="39DE43F8"/>
    <w:multiLevelType w:val="hybridMultilevel"/>
    <w:tmpl w:val="AC722F8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3DCA3150"/>
    <w:multiLevelType w:val="multilevel"/>
    <w:tmpl w:val="F5D21E5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3" w15:restartNumberingAfterBreak="0">
    <w:nsid w:val="404B4ED9"/>
    <w:multiLevelType w:val="hybridMultilevel"/>
    <w:tmpl w:val="225A1EEA"/>
    <w:lvl w:ilvl="0" w:tplc="FFFFFFF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416E6CB2"/>
    <w:multiLevelType w:val="multilevel"/>
    <w:tmpl w:val="8D2E7EDA"/>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15:restartNumberingAfterBreak="0">
    <w:nsid w:val="421A33A3"/>
    <w:multiLevelType w:val="multilevel"/>
    <w:tmpl w:val="658294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3BB1ABB"/>
    <w:multiLevelType w:val="hybridMultilevel"/>
    <w:tmpl w:val="790638E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44BD5187"/>
    <w:multiLevelType w:val="hybridMultilevel"/>
    <w:tmpl w:val="85CC4C7C"/>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45190FBC"/>
    <w:multiLevelType w:val="hybridMultilevel"/>
    <w:tmpl w:val="09D6D590"/>
    <w:lvl w:ilvl="0" w:tplc="FFFFFFFF">
      <w:start w:val="1"/>
      <w:numFmt w:val="decimal"/>
      <w:lvlText w:val="§ %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7375CF8"/>
    <w:multiLevelType w:val="hybridMultilevel"/>
    <w:tmpl w:val="3A5085F0"/>
    <w:lvl w:ilvl="0" w:tplc="FFFFFFFF">
      <w:start w:val="1"/>
      <w:numFmt w:val="decimal"/>
      <w:lvlText w:val="(%1)"/>
      <w:lvlJc w:val="left"/>
      <w:pPr>
        <w:tabs>
          <w:tab w:val="num" w:pos="360"/>
        </w:tabs>
        <w:ind w:left="360" w:hanging="360"/>
      </w:pPr>
      <w:rPr>
        <w:rFonts w:hint="default"/>
        <w:b w:val="0"/>
        <w:bCs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A403B78"/>
    <w:multiLevelType w:val="hybridMultilevel"/>
    <w:tmpl w:val="72EC656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4B513414"/>
    <w:multiLevelType w:val="multilevel"/>
    <w:tmpl w:val="483ECB1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2" w15:restartNumberingAfterBreak="0">
    <w:nsid w:val="4CE82138"/>
    <w:multiLevelType w:val="hybridMultilevel"/>
    <w:tmpl w:val="8F842EA6"/>
    <w:lvl w:ilvl="0" w:tplc="04070015">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4E682302"/>
    <w:multiLevelType w:val="hybridMultilevel"/>
    <w:tmpl w:val="5EB4900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508006AD"/>
    <w:multiLevelType w:val="hybridMultilevel"/>
    <w:tmpl w:val="68CCDD68"/>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 w15:restartNumberingAfterBreak="0">
    <w:nsid w:val="50E93EE9"/>
    <w:multiLevelType w:val="hybridMultilevel"/>
    <w:tmpl w:val="6C0EBEE0"/>
    <w:lvl w:ilvl="0" w:tplc="F47838FA">
      <w:numFmt w:val="bullet"/>
      <w:lvlText w:val="-"/>
      <w:lvlJc w:val="left"/>
      <w:pPr>
        <w:ind w:left="1070" w:hanging="360"/>
      </w:pPr>
      <w:rPr>
        <w:rFonts w:ascii="Calibri" w:eastAsiaTheme="minorHAnsi" w:hAnsi="Calibri" w:cs="Calibri" w:hint="default"/>
        <w:color w:val="auto"/>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46" w15:restartNumberingAfterBreak="0">
    <w:nsid w:val="550F5CF4"/>
    <w:multiLevelType w:val="multilevel"/>
    <w:tmpl w:val="94C022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6427587"/>
    <w:multiLevelType w:val="hybridMultilevel"/>
    <w:tmpl w:val="1C0A203E"/>
    <w:lvl w:ilvl="0" w:tplc="2ECEE41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5A373A93"/>
    <w:multiLevelType w:val="hybridMultilevel"/>
    <w:tmpl w:val="EE7459C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5C114942"/>
    <w:multiLevelType w:val="hybridMultilevel"/>
    <w:tmpl w:val="85CC4C7C"/>
    <w:lvl w:ilvl="0" w:tplc="AAF89F3A">
      <w:start w:val="1"/>
      <w:numFmt w:val="decimal"/>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0" w15:restartNumberingAfterBreak="0">
    <w:nsid w:val="5E6048C6"/>
    <w:multiLevelType w:val="multilevel"/>
    <w:tmpl w:val="45BEF6E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1" w15:restartNumberingAfterBreak="0">
    <w:nsid w:val="60E215B6"/>
    <w:multiLevelType w:val="hybridMultilevel"/>
    <w:tmpl w:val="7AE080B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2" w15:restartNumberingAfterBreak="0">
    <w:nsid w:val="62E36934"/>
    <w:multiLevelType w:val="hybridMultilevel"/>
    <w:tmpl w:val="7D2C6F42"/>
    <w:lvl w:ilvl="0" w:tplc="B870378C">
      <w:start w:val="1"/>
      <w:numFmt w:val="decimal"/>
      <w:lvlText w:val="§ %1"/>
      <w:lvlJc w:val="left"/>
      <w:pPr>
        <w:ind w:left="1624" w:hanging="360"/>
      </w:pPr>
      <w:rPr>
        <w:rFonts w:asciiTheme="minorHAnsi" w:hAnsiTheme="minorHAnsi" w:cstheme="minorHAnsi" w:hint="default"/>
        <w:lang w:val="en-US"/>
      </w:rPr>
    </w:lvl>
    <w:lvl w:ilvl="1" w:tplc="04070019" w:tentative="1">
      <w:start w:val="1"/>
      <w:numFmt w:val="lowerLetter"/>
      <w:lvlText w:val="%2."/>
      <w:lvlJc w:val="left"/>
      <w:pPr>
        <w:ind w:left="2344" w:hanging="360"/>
      </w:pPr>
    </w:lvl>
    <w:lvl w:ilvl="2" w:tplc="0407001B" w:tentative="1">
      <w:start w:val="1"/>
      <w:numFmt w:val="lowerRoman"/>
      <w:lvlText w:val="%3."/>
      <w:lvlJc w:val="right"/>
      <w:pPr>
        <w:ind w:left="3064" w:hanging="180"/>
      </w:pPr>
    </w:lvl>
    <w:lvl w:ilvl="3" w:tplc="0407000F" w:tentative="1">
      <w:start w:val="1"/>
      <w:numFmt w:val="decimal"/>
      <w:lvlText w:val="%4."/>
      <w:lvlJc w:val="left"/>
      <w:pPr>
        <w:ind w:left="3784" w:hanging="360"/>
      </w:pPr>
    </w:lvl>
    <w:lvl w:ilvl="4" w:tplc="04070019" w:tentative="1">
      <w:start w:val="1"/>
      <w:numFmt w:val="lowerLetter"/>
      <w:lvlText w:val="%5."/>
      <w:lvlJc w:val="left"/>
      <w:pPr>
        <w:ind w:left="4504" w:hanging="360"/>
      </w:pPr>
    </w:lvl>
    <w:lvl w:ilvl="5" w:tplc="0407001B" w:tentative="1">
      <w:start w:val="1"/>
      <w:numFmt w:val="lowerRoman"/>
      <w:lvlText w:val="%6."/>
      <w:lvlJc w:val="right"/>
      <w:pPr>
        <w:ind w:left="5224" w:hanging="180"/>
      </w:pPr>
    </w:lvl>
    <w:lvl w:ilvl="6" w:tplc="0407000F" w:tentative="1">
      <w:start w:val="1"/>
      <w:numFmt w:val="decimal"/>
      <w:lvlText w:val="%7."/>
      <w:lvlJc w:val="left"/>
      <w:pPr>
        <w:ind w:left="5944" w:hanging="360"/>
      </w:pPr>
    </w:lvl>
    <w:lvl w:ilvl="7" w:tplc="04070019" w:tentative="1">
      <w:start w:val="1"/>
      <w:numFmt w:val="lowerLetter"/>
      <w:lvlText w:val="%8."/>
      <w:lvlJc w:val="left"/>
      <w:pPr>
        <w:ind w:left="6664" w:hanging="360"/>
      </w:pPr>
    </w:lvl>
    <w:lvl w:ilvl="8" w:tplc="0407001B" w:tentative="1">
      <w:start w:val="1"/>
      <w:numFmt w:val="lowerRoman"/>
      <w:lvlText w:val="%9."/>
      <w:lvlJc w:val="right"/>
      <w:pPr>
        <w:ind w:left="7384" w:hanging="180"/>
      </w:pPr>
    </w:lvl>
  </w:abstractNum>
  <w:abstractNum w:abstractNumId="53" w15:restartNumberingAfterBreak="0">
    <w:nsid w:val="62EA76AE"/>
    <w:multiLevelType w:val="multilevel"/>
    <w:tmpl w:val="A4C835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7172276"/>
    <w:multiLevelType w:val="hybridMultilevel"/>
    <w:tmpl w:val="E690DDFE"/>
    <w:lvl w:ilvl="0" w:tplc="04E8B384">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6AD7180D"/>
    <w:multiLevelType w:val="hybridMultilevel"/>
    <w:tmpl w:val="32E62B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CC229C3"/>
    <w:multiLevelType w:val="hybridMultilevel"/>
    <w:tmpl w:val="9162E9F8"/>
    <w:lvl w:ilvl="0" w:tplc="04070001">
      <w:start w:val="1"/>
      <w:numFmt w:val="bullet"/>
      <w:lvlText w:val=""/>
      <w:lvlJc w:val="left"/>
      <w:pPr>
        <w:ind w:left="836" w:hanging="360"/>
      </w:pPr>
      <w:rPr>
        <w:rFonts w:ascii="Symbol" w:hAnsi="Symbol" w:hint="default"/>
      </w:rPr>
    </w:lvl>
    <w:lvl w:ilvl="1" w:tplc="04070003" w:tentative="1">
      <w:start w:val="1"/>
      <w:numFmt w:val="bullet"/>
      <w:lvlText w:val="o"/>
      <w:lvlJc w:val="left"/>
      <w:pPr>
        <w:ind w:left="1556" w:hanging="360"/>
      </w:pPr>
      <w:rPr>
        <w:rFonts w:ascii="Courier New" w:hAnsi="Courier New" w:cs="Courier New" w:hint="default"/>
      </w:rPr>
    </w:lvl>
    <w:lvl w:ilvl="2" w:tplc="04070005" w:tentative="1">
      <w:start w:val="1"/>
      <w:numFmt w:val="bullet"/>
      <w:lvlText w:val=""/>
      <w:lvlJc w:val="left"/>
      <w:pPr>
        <w:ind w:left="2276" w:hanging="360"/>
      </w:pPr>
      <w:rPr>
        <w:rFonts w:ascii="Wingdings" w:hAnsi="Wingdings" w:hint="default"/>
      </w:rPr>
    </w:lvl>
    <w:lvl w:ilvl="3" w:tplc="04070001" w:tentative="1">
      <w:start w:val="1"/>
      <w:numFmt w:val="bullet"/>
      <w:lvlText w:val=""/>
      <w:lvlJc w:val="left"/>
      <w:pPr>
        <w:ind w:left="2996" w:hanging="360"/>
      </w:pPr>
      <w:rPr>
        <w:rFonts w:ascii="Symbol" w:hAnsi="Symbol" w:hint="default"/>
      </w:rPr>
    </w:lvl>
    <w:lvl w:ilvl="4" w:tplc="04070003" w:tentative="1">
      <w:start w:val="1"/>
      <w:numFmt w:val="bullet"/>
      <w:lvlText w:val="o"/>
      <w:lvlJc w:val="left"/>
      <w:pPr>
        <w:ind w:left="3716" w:hanging="360"/>
      </w:pPr>
      <w:rPr>
        <w:rFonts w:ascii="Courier New" w:hAnsi="Courier New" w:cs="Courier New" w:hint="default"/>
      </w:rPr>
    </w:lvl>
    <w:lvl w:ilvl="5" w:tplc="04070005" w:tentative="1">
      <w:start w:val="1"/>
      <w:numFmt w:val="bullet"/>
      <w:lvlText w:val=""/>
      <w:lvlJc w:val="left"/>
      <w:pPr>
        <w:ind w:left="4436" w:hanging="360"/>
      </w:pPr>
      <w:rPr>
        <w:rFonts w:ascii="Wingdings" w:hAnsi="Wingdings" w:hint="default"/>
      </w:rPr>
    </w:lvl>
    <w:lvl w:ilvl="6" w:tplc="04070001" w:tentative="1">
      <w:start w:val="1"/>
      <w:numFmt w:val="bullet"/>
      <w:lvlText w:val=""/>
      <w:lvlJc w:val="left"/>
      <w:pPr>
        <w:ind w:left="5156" w:hanging="360"/>
      </w:pPr>
      <w:rPr>
        <w:rFonts w:ascii="Symbol" w:hAnsi="Symbol" w:hint="default"/>
      </w:rPr>
    </w:lvl>
    <w:lvl w:ilvl="7" w:tplc="04070003" w:tentative="1">
      <w:start w:val="1"/>
      <w:numFmt w:val="bullet"/>
      <w:lvlText w:val="o"/>
      <w:lvlJc w:val="left"/>
      <w:pPr>
        <w:ind w:left="5876" w:hanging="360"/>
      </w:pPr>
      <w:rPr>
        <w:rFonts w:ascii="Courier New" w:hAnsi="Courier New" w:cs="Courier New" w:hint="default"/>
      </w:rPr>
    </w:lvl>
    <w:lvl w:ilvl="8" w:tplc="04070005" w:tentative="1">
      <w:start w:val="1"/>
      <w:numFmt w:val="bullet"/>
      <w:lvlText w:val=""/>
      <w:lvlJc w:val="left"/>
      <w:pPr>
        <w:ind w:left="6596" w:hanging="360"/>
      </w:pPr>
      <w:rPr>
        <w:rFonts w:ascii="Wingdings" w:hAnsi="Wingdings" w:hint="default"/>
      </w:rPr>
    </w:lvl>
  </w:abstractNum>
  <w:abstractNum w:abstractNumId="57" w15:restartNumberingAfterBreak="0">
    <w:nsid w:val="70E97DA0"/>
    <w:multiLevelType w:val="hybridMultilevel"/>
    <w:tmpl w:val="2DAA24B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8" w15:restartNumberingAfterBreak="0">
    <w:nsid w:val="780D4FF0"/>
    <w:multiLevelType w:val="hybridMultilevel"/>
    <w:tmpl w:val="E9BEA3B2"/>
    <w:lvl w:ilvl="0" w:tplc="04070015">
      <w:start w:val="1"/>
      <w:numFmt w:val="decimal"/>
      <w:lvlText w:val="(%1)"/>
      <w:lvlJc w:val="left"/>
      <w:pPr>
        <w:ind w:left="3414" w:hanging="360"/>
      </w:pPr>
      <w:rPr>
        <w:rFonts w:hint="default"/>
      </w:rPr>
    </w:lvl>
    <w:lvl w:ilvl="1" w:tplc="04070019" w:tentative="1">
      <w:start w:val="1"/>
      <w:numFmt w:val="lowerLetter"/>
      <w:lvlText w:val="%2."/>
      <w:lvlJc w:val="left"/>
      <w:pPr>
        <w:ind w:left="4134" w:hanging="360"/>
      </w:pPr>
    </w:lvl>
    <w:lvl w:ilvl="2" w:tplc="0407001B" w:tentative="1">
      <w:start w:val="1"/>
      <w:numFmt w:val="lowerRoman"/>
      <w:lvlText w:val="%3."/>
      <w:lvlJc w:val="right"/>
      <w:pPr>
        <w:ind w:left="4854" w:hanging="180"/>
      </w:pPr>
    </w:lvl>
    <w:lvl w:ilvl="3" w:tplc="0407000F" w:tentative="1">
      <w:start w:val="1"/>
      <w:numFmt w:val="decimal"/>
      <w:lvlText w:val="%4."/>
      <w:lvlJc w:val="left"/>
      <w:pPr>
        <w:ind w:left="5574" w:hanging="360"/>
      </w:pPr>
    </w:lvl>
    <w:lvl w:ilvl="4" w:tplc="04070019" w:tentative="1">
      <w:start w:val="1"/>
      <w:numFmt w:val="lowerLetter"/>
      <w:lvlText w:val="%5."/>
      <w:lvlJc w:val="left"/>
      <w:pPr>
        <w:ind w:left="6294" w:hanging="360"/>
      </w:pPr>
    </w:lvl>
    <w:lvl w:ilvl="5" w:tplc="0407001B" w:tentative="1">
      <w:start w:val="1"/>
      <w:numFmt w:val="lowerRoman"/>
      <w:lvlText w:val="%6."/>
      <w:lvlJc w:val="right"/>
      <w:pPr>
        <w:ind w:left="7014" w:hanging="180"/>
      </w:pPr>
    </w:lvl>
    <w:lvl w:ilvl="6" w:tplc="0407000F" w:tentative="1">
      <w:start w:val="1"/>
      <w:numFmt w:val="decimal"/>
      <w:lvlText w:val="%7."/>
      <w:lvlJc w:val="left"/>
      <w:pPr>
        <w:ind w:left="7734" w:hanging="360"/>
      </w:pPr>
    </w:lvl>
    <w:lvl w:ilvl="7" w:tplc="04070019" w:tentative="1">
      <w:start w:val="1"/>
      <w:numFmt w:val="lowerLetter"/>
      <w:lvlText w:val="%8."/>
      <w:lvlJc w:val="left"/>
      <w:pPr>
        <w:ind w:left="8454" w:hanging="360"/>
      </w:pPr>
    </w:lvl>
    <w:lvl w:ilvl="8" w:tplc="0407001B" w:tentative="1">
      <w:start w:val="1"/>
      <w:numFmt w:val="lowerRoman"/>
      <w:lvlText w:val="%9."/>
      <w:lvlJc w:val="right"/>
      <w:pPr>
        <w:ind w:left="9174" w:hanging="180"/>
      </w:pPr>
    </w:lvl>
  </w:abstractNum>
  <w:abstractNum w:abstractNumId="59" w15:restartNumberingAfterBreak="0">
    <w:nsid w:val="791438B4"/>
    <w:multiLevelType w:val="hybridMultilevel"/>
    <w:tmpl w:val="408EE6A0"/>
    <w:lvl w:ilvl="0" w:tplc="8EACF1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0" w15:restartNumberingAfterBreak="0">
    <w:nsid w:val="7ACC279B"/>
    <w:multiLevelType w:val="hybridMultilevel"/>
    <w:tmpl w:val="7B5AB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1" w15:restartNumberingAfterBreak="0">
    <w:nsid w:val="7ADB6F03"/>
    <w:multiLevelType w:val="multilevel"/>
    <w:tmpl w:val="111E146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2" w15:restartNumberingAfterBreak="0">
    <w:nsid w:val="7F779B96"/>
    <w:multiLevelType w:val="hybridMultilevel"/>
    <w:tmpl w:val="373C52DE"/>
    <w:lvl w:ilvl="0" w:tplc="82604598">
      <w:start w:val="1"/>
      <w:numFmt w:val="decimal"/>
      <w:lvlText w:val="%1)"/>
      <w:lvlJc w:val="left"/>
      <w:pPr>
        <w:ind w:left="360" w:hanging="360"/>
      </w:pPr>
    </w:lvl>
    <w:lvl w:ilvl="1" w:tplc="4880C45A">
      <w:start w:val="1"/>
      <w:numFmt w:val="lowerLetter"/>
      <w:lvlText w:val="%2."/>
      <w:lvlJc w:val="left"/>
      <w:pPr>
        <w:ind w:left="1440" w:hanging="360"/>
      </w:pPr>
    </w:lvl>
    <w:lvl w:ilvl="2" w:tplc="33407622">
      <w:start w:val="1"/>
      <w:numFmt w:val="lowerRoman"/>
      <w:lvlText w:val="%3)"/>
      <w:lvlJc w:val="left"/>
      <w:pPr>
        <w:ind w:left="1080" w:hanging="360"/>
      </w:pPr>
    </w:lvl>
    <w:lvl w:ilvl="3" w:tplc="83BA1B96">
      <w:start w:val="1"/>
      <w:numFmt w:val="decimal"/>
      <w:lvlText w:val="%4."/>
      <w:lvlJc w:val="left"/>
      <w:pPr>
        <w:ind w:left="2880" w:hanging="360"/>
      </w:pPr>
    </w:lvl>
    <w:lvl w:ilvl="4" w:tplc="B1629574">
      <w:start w:val="1"/>
      <w:numFmt w:val="lowerLetter"/>
      <w:lvlText w:val="%5."/>
      <w:lvlJc w:val="left"/>
      <w:pPr>
        <w:ind w:left="3600" w:hanging="360"/>
      </w:pPr>
    </w:lvl>
    <w:lvl w:ilvl="5" w:tplc="05D2BD7A">
      <w:start w:val="1"/>
      <w:numFmt w:val="lowerRoman"/>
      <w:lvlText w:val="%6."/>
      <w:lvlJc w:val="right"/>
      <w:pPr>
        <w:ind w:left="4320" w:hanging="180"/>
      </w:pPr>
    </w:lvl>
    <w:lvl w:ilvl="6" w:tplc="7E7E4AC2">
      <w:start w:val="1"/>
      <w:numFmt w:val="decimal"/>
      <w:lvlText w:val="%7."/>
      <w:lvlJc w:val="left"/>
      <w:pPr>
        <w:ind w:left="5040" w:hanging="360"/>
      </w:pPr>
    </w:lvl>
    <w:lvl w:ilvl="7" w:tplc="706E8618">
      <w:start w:val="1"/>
      <w:numFmt w:val="lowerLetter"/>
      <w:lvlText w:val="%8."/>
      <w:lvlJc w:val="left"/>
      <w:pPr>
        <w:ind w:left="5760" w:hanging="360"/>
      </w:pPr>
    </w:lvl>
    <w:lvl w:ilvl="8" w:tplc="EA60F98E">
      <w:start w:val="1"/>
      <w:numFmt w:val="lowerRoman"/>
      <w:lvlText w:val="%9."/>
      <w:lvlJc w:val="right"/>
      <w:pPr>
        <w:ind w:left="6480" w:hanging="180"/>
      </w:pPr>
    </w:lvl>
  </w:abstractNum>
  <w:num w:numId="1" w16cid:durableId="7372300">
    <w:abstractNumId w:val="52"/>
  </w:num>
  <w:num w:numId="2" w16cid:durableId="1532231809">
    <w:abstractNumId w:val="44"/>
  </w:num>
  <w:num w:numId="3" w16cid:durableId="404492880">
    <w:abstractNumId w:val="57"/>
  </w:num>
  <w:num w:numId="4" w16cid:durableId="1436629852">
    <w:abstractNumId w:val="49"/>
  </w:num>
  <w:num w:numId="5" w16cid:durableId="489516290">
    <w:abstractNumId w:val="19"/>
  </w:num>
  <w:num w:numId="6" w16cid:durableId="1033307509">
    <w:abstractNumId w:val="40"/>
  </w:num>
  <w:num w:numId="7" w16cid:durableId="1366517660">
    <w:abstractNumId w:val="42"/>
  </w:num>
  <w:num w:numId="8" w16cid:durableId="1065571658">
    <w:abstractNumId w:val="51"/>
  </w:num>
  <w:num w:numId="9" w16cid:durableId="1898125844">
    <w:abstractNumId w:val="45"/>
  </w:num>
  <w:num w:numId="10" w16cid:durableId="1685748520">
    <w:abstractNumId w:val="59"/>
  </w:num>
  <w:num w:numId="11" w16cid:durableId="673723128">
    <w:abstractNumId w:val="0"/>
  </w:num>
  <w:num w:numId="12" w16cid:durableId="1798717386">
    <w:abstractNumId w:val="4"/>
  </w:num>
  <w:num w:numId="13" w16cid:durableId="959413353">
    <w:abstractNumId w:val="9"/>
  </w:num>
  <w:num w:numId="14" w16cid:durableId="163397146">
    <w:abstractNumId w:val="58"/>
  </w:num>
  <w:num w:numId="15" w16cid:durableId="1973435612">
    <w:abstractNumId w:val="27"/>
  </w:num>
  <w:num w:numId="16" w16cid:durableId="773936365">
    <w:abstractNumId w:val="47"/>
  </w:num>
  <w:num w:numId="17" w16cid:durableId="97604697">
    <w:abstractNumId w:val="20"/>
  </w:num>
  <w:num w:numId="18" w16cid:durableId="1739327723">
    <w:abstractNumId w:val="13"/>
  </w:num>
  <w:num w:numId="19" w16cid:durableId="1187905670">
    <w:abstractNumId w:val="25"/>
  </w:num>
  <w:num w:numId="20" w16cid:durableId="1225026579">
    <w:abstractNumId w:val="2"/>
  </w:num>
  <w:num w:numId="21" w16cid:durableId="39669737">
    <w:abstractNumId w:val="48"/>
  </w:num>
  <w:num w:numId="22" w16cid:durableId="1248926459">
    <w:abstractNumId w:val="12"/>
  </w:num>
  <w:num w:numId="23" w16cid:durableId="1003051280">
    <w:abstractNumId w:val="29"/>
  </w:num>
  <w:num w:numId="24" w16cid:durableId="1998724039">
    <w:abstractNumId w:val="54"/>
  </w:num>
  <w:num w:numId="25" w16cid:durableId="2068801230">
    <w:abstractNumId w:val="21"/>
  </w:num>
  <w:num w:numId="26" w16cid:durableId="392966811">
    <w:abstractNumId w:val="16"/>
  </w:num>
  <w:num w:numId="27" w16cid:durableId="1353998268">
    <w:abstractNumId w:val="22"/>
  </w:num>
  <w:num w:numId="28" w16cid:durableId="2145387790">
    <w:abstractNumId w:val="60"/>
  </w:num>
  <w:num w:numId="29" w16cid:durableId="1665428758">
    <w:abstractNumId w:val="8"/>
  </w:num>
  <w:num w:numId="30" w16cid:durableId="600181867">
    <w:abstractNumId w:val="31"/>
  </w:num>
  <w:num w:numId="31" w16cid:durableId="2080127147">
    <w:abstractNumId w:val="1"/>
  </w:num>
  <w:num w:numId="32" w16cid:durableId="1711101178">
    <w:abstractNumId w:val="43"/>
  </w:num>
  <w:num w:numId="33" w16cid:durableId="1118797727">
    <w:abstractNumId w:val="7"/>
  </w:num>
  <w:num w:numId="34" w16cid:durableId="1481801114">
    <w:abstractNumId w:val="36"/>
  </w:num>
  <w:num w:numId="35" w16cid:durableId="239877313">
    <w:abstractNumId w:val="28"/>
  </w:num>
  <w:num w:numId="36" w16cid:durableId="2124499568">
    <w:abstractNumId w:val="37"/>
  </w:num>
  <w:num w:numId="37" w16cid:durableId="1709065575">
    <w:abstractNumId w:val="55"/>
  </w:num>
  <w:num w:numId="38" w16cid:durableId="1360231948">
    <w:abstractNumId w:val="56"/>
  </w:num>
  <w:num w:numId="39" w16cid:durableId="1936937582">
    <w:abstractNumId w:val="24"/>
  </w:num>
  <w:num w:numId="40" w16cid:durableId="2073193606">
    <w:abstractNumId w:val="6"/>
  </w:num>
  <w:num w:numId="41" w16cid:durableId="1094017535">
    <w:abstractNumId w:val="38"/>
  </w:num>
  <w:num w:numId="42" w16cid:durableId="1393768166">
    <w:abstractNumId w:val="39"/>
  </w:num>
  <w:num w:numId="43" w16cid:durableId="1971201927">
    <w:abstractNumId w:val="11"/>
  </w:num>
  <w:num w:numId="44" w16cid:durableId="1218779044">
    <w:abstractNumId w:val="26"/>
  </w:num>
  <w:num w:numId="45" w16cid:durableId="856886427">
    <w:abstractNumId w:val="33"/>
  </w:num>
  <w:num w:numId="46" w16cid:durableId="808405520">
    <w:abstractNumId w:val="18"/>
  </w:num>
  <w:num w:numId="47" w16cid:durableId="534586770">
    <w:abstractNumId w:val="5"/>
  </w:num>
  <w:num w:numId="48" w16cid:durableId="107820057">
    <w:abstractNumId w:val="61"/>
  </w:num>
  <w:num w:numId="49" w16cid:durableId="1420567562">
    <w:abstractNumId w:val="53"/>
  </w:num>
  <w:num w:numId="50" w16cid:durableId="187528000">
    <w:abstractNumId w:val="41"/>
  </w:num>
  <w:num w:numId="51" w16cid:durableId="976033473">
    <w:abstractNumId w:val="32"/>
  </w:num>
  <w:num w:numId="52" w16cid:durableId="1987665737">
    <w:abstractNumId w:val="14"/>
  </w:num>
  <w:num w:numId="53" w16cid:durableId="1110273017">
    <w:abstractNumId w:val="23"/>
  </w:num>
  <w:num w:numId="54" w16cid:durableId="1815750910">
    <w:abstractNumId w:val="3"/>
  </w:num>
  <w:num w:numId="55" w16cid:durableId="1792748151">
    <w:abstractNumId w:val="34"/>
  </w:num>
  <w:num w:numId="56" w16cid:durableId="393697754">
    <w:abstractNumId w:val="46"/>
  </w:num>
  <w:num w:numId="57" w16cid:durableId="878472053">
    <w:abstractNumId w:val="30"/>
  </w:num>
  <w:num w:numId="58" w16cid:durableId="498160070">
    <w:abstractNumId w:val="35"/>
  </w:num>
  <w:num w:numId="59" w16cid:durableId="932281686">
    <w:abstractNumId w:val="50"/>
  </w:num>
  <w:num w:numId="60" w16cid:durableId="944728321">
    <w:abstractNumId w:val="10"/>
  </w:num>
  <w:num w:numId="61" w16cid:durableId="1817600357">
    <w:abstractNumId w:val="62"/>
  </w:num>
  <w:num w:numId="62" w16cid:durableId="1968780913">
    <w:abstractNumId w:val="17"/>
  </w:num>
  <w:num w:numId="63" w16cid:durableId="14825750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834217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79864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519578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876771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970336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8453639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513045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6287702">
    <w:abstractNumId w:val="1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F92"/>
    <w:rsid w:val="0000790F"/>
    <w:rsid w:val="000227BF"/>
    <w:rsid w:val="00024A23"/>
    <w:rsid w:val="000253EE"/>
    <w:rsid w:val="0004356B"/>
    <w:rsid w:val="000450A3"/>
    <w:rsid w:val="000455CE"/>
    <w:rsid w:val="000551B3"/>
    <w:rsid w:val="00065130"/>
    <w:rsid w:val="00087B63"/>
    <w:rsid w:val="00092CAC"/>
    <w:rsid w:val="000A7AA6"/>
    <w:rsid w:val="000C74D3"/>
    <w:rsid w:val="000E76FE"/>
    <w:rsid w:val="000F4155"/>
    <w:rsid w:val="0010508F"/>
    <w:rsid w:val="00117039"/>
    <w:rsid w:val="001223AD"/>
    <w:rsid w:val="00174A52"/>
    <w:rsid w:val="0018140E"/>
    <w:rsid w:val="0019494F"/>
    <w:rsid w:val="00197E1D"/>
    <w:rsid w:val="001B17D7"/>
    <w:rsid w:val="001B274F"/>
    <w:rsid w:val="001C10EE"/>
    <w:rsid w:val="001F3228"/>
    <w:rsid w:val="002074DB"/>
    <w:rsid w:val="0021130F"/>
    <w:rsid w:val="00213EBA"/>
    <w:rsid w:val="0024524D"/>
    <w:rsid w:val="00260031"/>
    <w:rsid w:val="002647BD"/>
    <w:rsid w:val="002836C8"/>
    <w:rsid w:val="00285AEA"/>
    <w:rsid w:val="00293596"/>
    <w:rsid w:val="002A240E"/>
    <w:rsid w:val="002A56BF"/>
    <w:rsid w:val="002C4580"/>
    <w:rsid w:val="002D0A1D"/>
    <w:rsid w:val="002E37A9"/>
    <w:rsid w:val="002F616E"/>
    <w:rsid w:val="003058F2"/>
    <w:rsid w:val="00316D2A"/>
    <w:rsid w:val="003255E2"/>
    <w:rsid w:val="00326EE4"/>
    <w:rsid w:val="00365299"/>
    <w:rsid w:val="00372206"/>
    <w:rsid w:val="003746FB"/>
    <w:rsid w:val="003C1D92"/>
    <w:rsid w:val="003C7518"/>
    <w:rsid w:val="003C796D"/>
    <w:rsid w:val="004002FE"/>
    <w:rsid w:val="00404B9E"/>
    <w:rsid w:val="00434DF6"/>
    <w:rsid w:val="00440B19"/>
    <w:rsid w:val="004627DB"/>
    <w:rsid w:val="00466FA2"/>
    <w:rsid w:val="00475F4E"/>
    <w:rsid w:val="0048468D"/>
    <w:rsid w:val="004928E1"/>
    <w:rsid w:val="00492B43"/>
    <w:rsid w:val="004B6A75"/>
    <w:rsid w:val="004E0EE9"/>
    <w:rsid w:val="004E6384"/>
    <w:rsid w:val="004E7A58"/>
    <w:rsid w:val="00504659"/>
    <w:rsid w:val="00526229"/>
    <w:rsid w:val="00526AFE"/>
    <w:rsid w:val="00530CE9"/>
    <w:rsid w:val="005370DC"/>
    <w:rsid w:val="00546B28"/>
    <w:rsid w:val="00582402"/>
    <w:rsid w:val="005947E8"/>
    <w:rsid w:val="005A3F78"/>
    <w:rsid w:val="005A6511"/>
    <w:rsid w:val="005B4FA2"/>
    <w:rsid w:val="005C3974"/>
    <w:rsid w:val="005D3043"/>
    <w:rsid w:val="005D48A5"/>
    <w:rsid w:val="005D6AAB"/>
    <w:rsid w:val="005F3CFE"/>
    <w:rsid w:val="00623514"/>
    <w:rsid w:val="00644A90"/>
    <w:rsid w:val="0065352F"/>
    <w:rsid w:val="006540F8"/>
    <w:rsid w:val="00656FAB"/>
    <w:rsid w:val="00657609"/>
    <w:rsid w:val="00681712"/>
    <w:rsid w:val="006A2B95"/>
    <w:rsid w:val="006A670B"/>
    <w:rsid w:val="006D1056"/>
    <w:rsid w:val="006E32FC"/>
    <w:rsid w:val="00702277"/>
    <w:rsid w:val="00703FC0"/>
    <w:rsid w:val="007117EB"/>
    <w:rsid w:val="0073418B"/>
    <w:rsid w:val="00737330"/>
    <w:rsid w:val="00741301"/>
    <w:rsid w:val="00746D79"/>
    <w:rsid w:val="00750579"/>
    <w:rsid w:val="00765332"/>
    <w:rsid w:val="00773DDC"/>
    <w:rsid w:val="007A633C"/>
    <w:rsid w:val="007B0F5E"/>
    <w:rsid w:val="007B1809"/>
    <w:rsid w:val="007B28CD"/>
    <w:rsid w:val="007B7D0F"/>
    <w:rsid w:val="007D0260"/>
    <w:rsid w:val="007D6E61"/>
    <w:rsid w:val="007E6623"/>
    <w:rsid w:val="00826F0F"/>
    <w:rsid w:val="008458A4"/>
    <w:rsid w:val="00850623"/>
    <w:rsid w:val="00852128"/>
    <w:rsid w:val="0085625A"/>
    <w:rsid w:val="008761ED"/>
    <w:rsid w:val="00876839"/>
    <w:rsid w:val="00885FEC"/>
    <w:rsid w:val="00893D83"/>
    <w:rsid w:val="008A1CA8"/>
    <w:rsid w:val="008B212E"/>
    <w:rsid w:val="008B4FE6"/>
    <w:rsid w:val="008C526A"/>
    <w:rsid w:val="008D5416"/>
    <w:rsid w:val="0090114A"/>
    <w:rsid w:val="00901267"/>
    <w:rsid w:val="009023E5"/>
    <w:rsid w:val="0090278A"/>
    <w:rsid w:val="009116CD"/>
    <w:rsid w:val="009236F2"/>
    <w:rsid w:val="009263D7"/>
    <w:rsid w:val="0094322F"/>
    <w:rsid w:val="00953137"/>
    <w:rsid w:val="00954115"/>
    <w:rsid w:val="0095742B"/>
    <w:rsid w:val="00962F92"/>
    <w:rsid w:val="00970227"/>
    <w:rsid w:val="009706DD"/>
    <w:rsid w:val="00996BD9"/>
    <w:rsid w:val="009979C1"/>
    <w:rsid w:val="009A3ED9"/>
    <w:rsid w:val="009A5818"/>
    <w:rsid w:val="009B5C67"/>
    <w:rsid w:val="009C0DEE"/>
    <w:rsid w:val="009C33F8"/>
    <w:rsid w:val="009C6885"/>
    <w:rsid w:val="009D0817"/>
    <w:rsid w:val="009E113A"/>
    <w:rsid w:val="009F2F9F"/>
    <w:rsid w:val="00A11600"/>
    <w:rsid w:val="00A53FFC"/>
    <w:rsid w:val="00A72828"/>
    <w:rsid w:val="00AB5F68"/>
    <w:rsid w:val="00AB7098"/>
    <w:rsid w:val="00AB7B0D"/>
    <w:rsid w:val="00AD3CE0"/>
    <w:rsid w:val="00AE0CC5"/>
    <w:rsid w:val="00AE5272"/>
    <w:rsid w:val="00B32567"/>
    <w:rsid w:val="00B33007"/>
    <w:rsid w:val="00B35E14"/>
    <w:rsid w:val="00B71911"/>
    <w:rsid w:val="00B748B0"/>
    <w:rsid w:val="00B87BB2"/>
    <w:rsid w:val="00BA2754"/>
    <w:rsid w:val="00BA59A7"/>
    <w:rsid w:val="00BD4687"/>
    <w:rsid w:val="00BE5CF5"/>
    <w:rsid w:val="00BE7459"/>
    <w:rsid w:val="00C05CDF"/>
    <w:rsid w:val="00C17FB8"/>
    <w:rsid w:val="00C400E1"/>
    <w:rsid w:val="00C61DA5"/>
    <w:rsid w:val="00C719F2"/>
    <w:rsid w:val="00C73E17"/>
    <w:rsid w:val="00C93BAA"/>
    <w:rsid w:val="00CA1D14"/>
    <w:rsid w:val="00CA4DE6"/>
    <w:rsid w:val="00CC6448"/>
    <w:rsid w:val="00CD067D"/>
    <w:rsid w:val="00CD3268"/>
    <w:rsid w:val="00CE71E1"/>
    <w:rsid w:val="00CF26E1"/>
    <w:rsid w:val="00D03557"/>
    <w:rsid w:val="00D26A92"/>
    <w:rsid w:val="00D41B4F"/>
    <w:rsid w:val="00D8735B"/>
    <w:rsid w:val="00D94FA3"/>
    <w:rsid w:val="00DB6315"/>
    <w:rsid w:val="00DD4A74"/>
    <w:rsid w:val="00E109E4"/>
    <w:rsid w:val="00E21A86"/>
    <w:rsid w:val="00E21B04"/>
    <w:rsid w:val="00E33D46"/>
    <w:rsid w:val="00E36875"/>
    <w:rsid w:val="00E5197B"/>
    <w:rsid w:val="00E56478"/>
    <w:rsid w:val="00E57D45"/>
    <w:rsid w:val="00E73165"/>
    <w:rsid w:val="00E859C8"/>
    <w:rsid w:val="00E964F1"/>
    <w:rsid w:val="00EA1A0C"/>
    <w:rsid w:val="00EB18E1"/>
    <w:rsid w:val="00EF6229"/>
    <w:rsid w:val="00F10F54"/>
    <w:rsid w:val="00F45429"/>
    <w:rsid w:val="00F8642E"/>
    <w:rsid w:val="00FA253C"/>
    <w:rsid w:val="00FB4588"/>
    <w:rsid w:val="00FC0CEC"/>
    <w:rsid w:val="00FC68F6"/>
    <w:rsid w:val="00FD0B19"/>
    <w:rsid w:val="13155BDA"/>
    <w:rsid w:val="46B71A9B"/>
    <w:rsid w:val="6CA76921"/>
    <w:rsid w:val="6D9FCAF6"/>
    <w:rsid w:val="785EB93F"/>
    <w:rsid w:val="793A59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C231B"/>
  <w15:chartTrackingRefBased/>
  <w15:docId w15:val="{8B9351A5-CAA9-420B-ADCD-CCB21EAD4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2F92"/>
    <w:rPr>
      <w:kern w:val="0"/>
      <w14:ligatures w14:val="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62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F92"/>
    <w:pPr>
      <w:ind w:left="720"/>
      <w:contextualSpacing/>
    </w:pPr>
  </w:style>
  <w:style w:type="character" w:styleId="Kommentarzeichen">
    <w:name w:val="annotation reference"/>
    <w:basedOn w:val="Absatz-Standardschriftart"/>
    <w:semiHidden/>
    <w:unhideWhenUsed/>
    <w:rsid w:val="00962F92"/>
    <w:rPr>
      <w:sz w:val="16"/>
      <w:szCs w:val="16"/>
    </w:rPr>
  </w:style>
  <w:style w:type="paragraph" w:styleId="Kommentartext">
    <w:name w:val="annotation text"/>
    <w:basedOn w:val="Standard"/>
    <w:link w:val="KommentartextZchn"/>
    <w:unhideWhenUsed/>
    <w:rsid w:val="00962F92"/>
    <w:pPr>
      <w:spacing w:line="240" w:lineRule="auto"/>
    </w:pPr>
    <w:rPr>
      <w:sz w:val="20"/>
      <w:szCs w:val="20"/>
    </w:rPr>
  </w:style>
  <w:style w:type="character" w:customStyle="1" w:styleId="KommentartextZchn">
    <w:name w:val="Kommentartext Zchn"/>
    <w:basedOn w:val="Absatz-Standardschriftart"/>
    <w:link w:val="Kommentartext"/>
    <w:rsid w:val="00962F92"/>
    <w:rPr>
      <w:kern w:val="0"/>
      <w:sz w:val="20"/>
      <w:szCs w:val="20"/>
      <w14:ligatures w14:val="none"/>
    </w:rPr>
  </w:style>
  <w:style w:type="paragraph" w:customStyle="1" w:styleId="EinfAbs">
    <w:name w:val="[Einf. Abs.]"/>
    <w:basedOn w:val="Standard"/>
    <w:uiPriority w:val="99"/>
    <w:rsid w:val="00962F92"/>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aragraph">
    <w:name w:val="paragraph"/>
    <w:basedOn w:val="Standard"/>
    <w:rsid w:val="00962F9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962F92"/>
  </w:style>
  <w:style w:type="character" w:customStyle="1" w:styleId="eop">
    <w:name w:val="eop"/>
    <w:basedOn w:val="Absatz-Standardschriftart"/>
    <w:rsid w:val="00962F92"/>
  </w:style>
  <w:style w:type="paragraph" w:styleId="Funotentext">
    <w:name w:val="footnote text"/>
    <w:basedOn w:val="Standard"/>
    <w:link w:val="FunotentextZchn"/>
    <w:uiPriority w:val="99"/>
    <w:semiHidden/>
    <w:unhideWhenUsed/>
    <w:rsid w:val="00962F9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62F92"/>
    <w:rPr>
      <w:kern w:val="0"/>
      <w:sz w:val="20"/>
      <w:szCs w:val="20"/>
      <w14:ligatures w14:val="none"/>
    </w:rPr>
  </w:style>
  <w:style w:type="character" w:styleId="Funotenzeichen">
    <w:name w:val="footnote reference"/>
    <w:basedOn w:val="Absatz-Standardschriftart"/>
    <w:uiPriority w:val="99"/>
    <w:semiHidden/>
    <w:unhideWhenUsed/>
    <w:rsid w:val="00962F92"/>
    <w:rPr>
      <w:vertAlign w:val="superscript"/>
    </w:rPr>
  </w:style>
  <w:style w:type="paragraph" w:styleId="KeinLeerraum">
    <w:name w:val="No Spacing"/>
    <w:uiPriority w:val="1"/>
    <w:qFormat/>
    <w:rsid w:val="00962F92"/>
    <w:pPr>
      <w:spacing w:after="0" w:line="240" w:lineRule="auto"/>
    </w:pPr>
    <w:rPr>
      <w:kern w:val="0"/>
      <w14:ligatures w14:val="none"/>
    </w:rPr>
  </w:style>
  <w:style w:type="paragraph" w:styleId="Kopfzeile">
    <w:name w:val="header"/>
    <w:basedOn w:val="Standard"/>
    <w:link w:val="KopfzeileZchn"/>
    <w:uiPriority w:val="99"/>
    <w:unhideWhenUsed/>
    <w:rsid w:val="00962F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2F92"/>
    <w:rPr>
      <w:kern w:val="0"/>
      <w14:ligatures w14:val="none"/>
    </w:rPr>
  </w:style>
  <w:style w:type="paragraph" w:styleId="Fuzeile">
    <w:name w:val="footer"/>
    <w:basedOn w:val="Standard"/>
    <w:link w:val="FuzeileZchn"/>
    <w:uiPriority w:val="99"/>
    <w:unhideWhenUsed/>
    <w:rsid w:val="00962F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2F92"/>
    <w:rPr>
      <w:kern w:val="0"/>
      <w14:ligatures w14:val="none"/>
    </w:rPr>
  </w:style>
  <w:style w:type="character" w:styleId="Hyperlink">
    <w:name w:val="Hyperlink"/>
    <w:basedOn w:val="Absatz-Standardschriftart"/>
    <w:uiPriority w:val="99"/>
    <w:unhideWhenUsed/>
    <w:rsid w:val="00962F92"/>
    <w:rPr>
      <w:color w:val="0563C1" w:themeColor="hyperlink"/>
      <w:u w:val="single"/>
    </w:rPr>
  </w:style>
  <w:style w:type="paragraph" w:styleId="Titel">
    <w:name w:val="Title"/>
    <w:basedOn w:val="Standard"/>
    <w:next w:val="Standard"/>
    <w:link w:val="TitelZchn"/>
    <w:uiPriority w:val="10"/>
    <w:qFormat/>
    <w:rsid w:val="00962F92"/>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962F92"/>
    <w:rPr>
      <w:rFonts w:asciiTheme="majorHAnsi" w:eastAsiaTheme="majorEastAsia" w:hAnsiTheme="majorHAnsi" w:cstheme="majorBidi"/>
      <w:color w:val="323E4F" w:themeColor="text2" w:themeShade="BF"/>
      <w:spacing w:val="5"/>
      <w:kern w:val="28"/>
      <w:sz w:val="52"/>
      <w:szCs w:val="52"/>
      <w14:ligatures w14:val="none"/>
    </w:rPr>
  </w:style>
  <w:style w:type="paragraph" w:styleId="Textkrper">
    <w:name w:val="Body Text"/>
    <w:basedOn w:val="Standard"/>
    <w:link w:val="TextkrperZchn"/>
    <w:uiPriority w:val="1"/>
    <w:qFormat/>
    <w:rsid w:val="00962F92"/>
    <w:pPr>
      <w:widowControl w:val="0"/>
      <w:autoSpaceDE w:val="0"/>
      <w:autoSpaceDN w:val="0"/>
      <w:spacing w:after="0" w:line="240" w:lineRule="auto"/>
    </w:pPr>
    <w:rPr>
      <w:rFonts w:ascii="Arial" w:eastAsia="Arial" w:hAnsi="Arial" w:cs="Arial"/>
      <w:lang w:val="en-US"/>
    </w:rPr>
  </w:style>
  <w:style w:type="character" w:customStyle="1" w:styleId="TextkrperZchn">
    <w:name w:val="Textkörper Zchn"/>
    <w:basedOn w:val="Absatz-Standardschriftart"/>
    <w:link w:val="Textkrper"/>
    <w:uiPriority w:val="1"/>
    <w:rsid w:val="00962F92"/>
    <w:rPr>
      <w:rFonts w:ascii="Arial" w:eastAsia="Arial" w:hAnsi="Arial" w:cs="Arial"/>
      <w:kern w:val="0"/>
      <w:lang w:val="en-US"/>
      <w14:ligatures w14:val="none"/>
    </w:rPr>
  </w:style>
  <w:style w:type="paragraph" w:styleId="Kommentarthema">
    <w:name w:val="annotation subject"/>
    <w:basedOn w:val="Kommentartext"/>
    <w:next w:val="Kommentartext"/>
    <w:link w:val="KommentarthemaZchn"/>
    <w:uiPriority w:val="99"/>
    <w:semiHidden/>
    <w:unhideWhenUsed/>
    <w:rsid w:val="00962F92"/>
    <w:rPr>
      <w:b/>
      <w:bCs/>
    </w:rPr>
  </w:style>
  <w:style w:type="character" w:customStyle="1" w:styleId="KommentarthemaZchn">
    <w:name w:val="Kommentarthema Zchn"/>
    <w:basedOn w:val="KommentartextZchn"/>
    <w:link w:val="Kommentarthema"/>
    <w:uiPriority w:val="99"/>
    <w:semiHidden/>
    <w:rsid w:val="00962F92"/>
    <w:rPr>
      <w:b/>
      <w:bCs/>
      <w:kern w:val="0"/>
      <w:sz w:val="20"/>
      <w:szCs w:val="20"/>
      <w14:ligatures w14:val="none"/>
    </w:rPr>
  </w:style>
  <w:style w:type="character" w:styleId="NichtaufgelsteErwhnung">
    <w:name w:val="Unresolved Mention"/>
    <w:basedOn w:val="Absatz-Standardschriftart"/>
    <w:uiPriority w:val="99"/>
    <w:semiHidden/>
    <w:unhideWhenUsed/>
    <w:rsid w:val="00962F92"/>
    <w:rPr>
      <w:color w:val="605E5C"/>
      <w:shd w:val="clear" w:color="auto" w:fill="E1DFDD"/>
    </w:rPr>
  </w:style>
  <w:style w:type="paragraph" w:styleId="berarbeitung">
    <w:name w:val="Revision"/>
    <w:hidden/>
    <w:uiPriority w:val="99"/>
    <w:semiHidden/>
    <w:rsid w:val="007E6623"/>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594868">
      <w:bodyDiv w:val="1"/>
      <w:marLeft w:val="0"/>
      <w:marRight w:val="0"/>
      <w:marTop w:val="0"/>
      <w:marBottom w:val="0"/>
      <w:divBdr>
        <w:top w:val="none" w:sz="0" w:space="0" w:color="auto"/>
        <w:left w:val="none" w:sz="0" w:space="0" w:color="auto"/>
        <w:bottom w:val="none" w:sz="0" w:space="0" w:color="auto"/>
        <w:right w:val="none" w:sz="0" w:space="0" w:color="auto"/>
      </w:divBdr>
    </w:div>
    <w:div w:id="188941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ramalingompillai@drk.de"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848001-8477-47c8-806b-42fd43fd2b8b">
      <Terms xmlns="http://schemas.microsoft.com/office/infopath/2007/PartnerControls"/>
    </lcf76f155ced4ddcb4097134ff3c332f>
    <TaxCatchAll xmlns="65d51b78-80f6-4392-a00d-cf4b99659191" xsi:nil="true"/>
    <_Flow_SignoffStatus xmlns="a3848001-8477-47c8-806b-42fd43fd2b8b" xsi:nil="true"/>
    <Auditupload xmlns="a3848001-8477-47c8-806b-42fd43fd2b8b">true</Audituploa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A6733CB75E8E4AB4C316086137F9B7" ma:contentTypeVersion="18" ma:contentTypeDescription="Ein neues Dokument erstellen." ma:contentTypeScope="" ma:versionID="f21bf7bca0e09fe4a73e437eb019451c">
  <xsd:schema xmlns:xsd="http://www.w3.org/2001/XMLSchema" xmlns:xs="http://www.w3.org/2001/XMLSchema" xmlns:p="http://schemas.microsoft.com/office/2006/metadata/properties" xmlns:ns2="65d51b78-80f6-4392-a00d-cf4b99659191" xmlns:ns3="a3848001-8477-47c8-806b-42fd43fd2b8b" targetNamespace="http://schemas.microsoft.com/office/2006/metadata/properties" ma:root="true" ma:fieldsID="319e9d5d0f31c7be463117b0d95f16a2" ns2:_="" ns3:_="">
    <xsd:import namespace="65d51b78-80f6-4392-a00d-cf4b99659191"/>
    <xsd:import namespace="a3848001-8477-47c8-806b-42fd43fd2b8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element ref="ns3:MediaServiceObjectDetectorVersions" minOccurs="0"/>
                <xsd:element ref="ns3:Audituploa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8001-8477-47c8-806b-42fd43fd2b8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Auditupload" ma:index="23" nillable="true" ma:displayName="Audit upload" ma:default="1" ma:format="Dropdown" ma:internalName="Auditupload">
      <xsd:simpleType>
        <xsd:restriction base="dms:Boolea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F5799-42A8-4FBE-951E-67720FF5476F}">
  <ds:schemaRefs>
    <ds:schemaRef ds:uri="http://purl.org/dc/dcmitype/"/>
    <ds:schemaRef ds:uri="http://www.w3.org/XML/1998/namespace"/>
    <ds:schemaRef ds:uri="http://purl.org/dc/terms/"/>
    <ds:schemaRef ds:uri="e930b49a-189c-4d75-b892-d4167ebea023"/>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0ee21a75-0d39-4c59-82a5-01e5b6288f2e"/>
    <ds:schemaRef ds:uri="http://schemas.microsoft.com/office/2006/metadata/properties"/>
    <ds:schemaRef ds:uri="a3848001-8477-47c8-806b-42fd43fd2b8b"/>
    <ds:schemaRef ds:uri="65d51b78-80f6-4392-a00d-cf4b99659191"/>
  </ds:schemaRefs>
</ds:datastoreItem>
</file>

<file path=customXml/itemProps2.xml><?xml version="1.0" encoding="utf-8"?>
<ds:datastoreItem xmlns:ds="http://schemas.openxmlformats.org/officeDocument/2006/customXml" ds:itemID="{AAD5EAC5-A3F3-418A-954A-F7622CD21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a3848001-8477-47c8-806b-42fd43fd2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9C83D8-5A35-4875-9BCB-3F836FC1DB60}">
  <ds:schemaRefs>
    <ds:schemaRef ds:uri="http://schemas.microsoft.com/sharepoint/v3/contenttype/forms"/>
  </ds:schemaRefs>
</ds:datastoreItem>
</file>

<file path=customXml/itemProps4.xml><?xml version="1.0" encoding="utf-8"?>
<ds:datastoreItem xmlns:ds="http://schemas.openxmlformats.org/officeDocument/2006/customXml" ds:itemID="{5B3C0958-478F-452A-B14B-3EB10D14F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6669</Words>
  <Characters>42019</Characters>
  <Application>Microsoft Office Word</Application>
  <DocSecurity>0</DocSecurity>
  <Lines>350</Lines>
  <Paragraphs>97</Paragraphs>
  <ScaleCrop>false</ScaleCrop>
  <Company/>
  <LinksUpToDate>false</LinksUpToDate>
  <CharactersWithSpaces>48591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Demming</dc:creator>
  <cp:keywords>Mustervertrag:aktuell; consultancyvertrag</cp:keywords>
  <dc:description/>
  <cp:lastModifiedBy>Karolin Kleine-Cosack</cp:lastModifiedBy>
  <cp:revision>2</cp:revision>
  <dcterms:created xsi:type="dcterms:W3CDTF">2024-11-12T11:39:00Z</dcterms:created>
  <dcterms:modified xsi:type="dcterms:W3CDTF">2024-11-12T11:39:00Z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_dlc_DocIdItemGuid">
    <vt:lpwstr>73f51035-3f3b-4314-a02b-2a6d2329b39d</vt:lpwstr>
  </property>
  <property fmtid="{D5CDD505-2E9C-101B-9397-08002B2CF9AE}" pid="4" name="TaxKeyword">
    <vt:lpwstr>1430;#consultancyvertrag|9820500f-323b-4f49-a29f-1e6418ffec37;#1146;#Mustervertrag:aktuell|ba735a80-493e-4df5-88db-039de591cbf7</vt:lpwstr>
  </property>
  <property fmtid="{D5CDD505-2E9C-101B-9397-08002B2CF9AE}" pid="5" name="ContentTypeId">
    <vt:lpwstr>0x010100E5A6733CB75E8E4AB4C316086137F9B7</vt:lpwstr>
  </property>
</Properties>
</file>